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69" w:rsidRPr="007C2669" w:rsidRDefault="007C2669" w:rsidP="007C2669">
      <w:pPr>
        <w:shd w:val="clear" w:color="auto" w:fill="FFFFFF"/>
        <w:spacing w:after="0" w:line="23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«Кредо-Эксперт»</w:t>
      </w:r>
    </w:p>
    <w:p w:rsidR="007C2669" w:rsidRPr="007C2669" w:rsidRDefault="007C2669" w:rsidP="007C2669">
      <w:pPr>
        <w:shd w:val="clear" w:color="auto" w:fill="FFFFFF"/>
        <w:spacing w:after="0" w:line="23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 6321240301 КПП 632101001</w:t>
      </w:r>
    </w:p>
    <w:p w:rsidR="007C2669" w:rsidRPr="00E3126F" w:rsidRDefault="007C2669" w:rsidP="007C2669">
      <w:pPr>
        <w:shd w:val="clear" w:color="auto" w:fill="FFFFFF"/>
        <w:spacing w:after="0" w:line="23" w:lineRule="atLeast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7C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ОГРН</w:t>
      </w:r>
      <w:r w:rsidRPr="00E31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E3126F">
        <w:rPr>
          <w:rFonts w:ascii="Times New Roman" w:hAnsi="Times New Roman" w:cs="Times New Roman"/>
          <w:sz w:val="28"/>
          <w:szCs w:val="28"/>
          <w:lang w:val="en-US"/>
        </w:rPr>
        <w:t>1106320001446</w:t>
      </w:r>
    </w:p>
    <w:p w:rsidR="00922F05" w:rsidRPr="00922F05" w:rsidRDefault="00922F05" w:rsidP="007C2669">
      <w:pPr>
        <w:shd w:val="clear" w:color="auto" w:fill="FFFFFF"/>
        <w:spacing w:after="0" w:line="23" w:lineRule="atLeast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922F0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credo-expert@yandex.ru</w:t>
        </w:r>
      </w:hyperlink>
    </w:p>
    <w:p w:rsidR="007C2669" w:rsidRPr="00922F05" w:rsidRDefault="00816E47" w:rsidP="007C2669">
      <w:pPr>
        <w:shd w:val="clear" w:color="auto" w:fill="FFFFFF"/>
        <w:spacing w:after="0" w:line="23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hyperlink r:id="rId6" w:history="1">
        <w:r w:rsidR="007C2669" w:rsidRPr="00922F0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https://credo-expert.ru/czeny/</w:t>
        </w:r>
      </w:hyperlink>
    </w:p>
    <w:p w:rsidR="00BE280A" w:rsidRPr="00E3126F" w:rsidRDefault="00BE280A" w:rsidP="00BE280A">
      <w:pPr>
        <w:shd w:val="clear" w:color="auto" w:fill="FFFFFF"/>
        <w:spacing w:before="120" w:after="120" w:line="23" w:lineRule="atLeast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en-US" w:eastAsia="ru-RU"/>
        </w:rPr>
      </w:pPr>
    </w:p>
    <w:p w:rsidR="007C2669" w:rsidRDefault="007C2669" w:rsidP="00BE280A">
      <w:pPr>
        <w:shd w:val="clear" w:color="auto" w:fill="FFFFFF"/>
        <w:spacing w:before="120" w:after="120" w:line="23" w:lineRule="atLeast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</w:pPr>
      <w:r w:rsidRPr="001F3243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«</w:t>
      </w:r>
      <w:r w:rsidRPr="007C266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Тарифы бухгалтерского обслуживания для компаний (коммерческих организаций)</w:t>
      </w:r>
      <w:r w:rsidRPr="001F3243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»</w:t>
      </w:r>
      <w:r w:rsidR="00B729EB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 xml:space="preserve"> на 2020 год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5755"/>
        <w:gridCol w:w="2905"/>
      </w:tblGrid>
      <w:tr w:rsidR="007C2669" w:rsidRPr="007C2669" w:rsidTr="00A2136D">
        <w:trPr>
          <w:trHeight w:val="323"/>
          <w:tblHeader/>
        </w:trPr>
        <w:tc>
          <w:tcPr>
            <w:tcW w:w="818" w:type="dxa"/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669" w:rsidRPr="007C2669" w:rsidRDefault="007C2669" w:rsidP="00922F0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b/>
                <w:bCs/>
                <w:color w:val="0A0A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55" w:type="dxa"/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669" w:rsidRPr="007C2669" w:rsidRDefault="007C2669" w:rsidP="00922F0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b/>
                <w:bCs/>
                <w:color w:val="0A0A0A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2905" w:type="dxa"/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b/>
                <w:bCs/>
                <w:color w:val="0A0A0A"/>
                <w:sz w:val="24"/>
                <w:szCs w:val="24"/>
                <w:lang w:eastAsia="ru-RU"/>
              </w:rPr>
              <w:t>Цена, руб./мес.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"СТАНДАРТ 1"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13995,00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"СТАНДАРТ 2"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20795,00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"СТАНДАРТ 3"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29345,00</w:t>
            </w:r>
          </w:p>
        </w:tc>
      </w:tr>
      <w:tr w:rsidR="007C2669" w:rsidRPr="007C2669" w:rsidTr="00922F05">
        <w:trPr>
          <w:trHeight w:val="308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"СТАНДАРТ + 1"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23705,00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"СТАНДАРТ + 2"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31355,00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"СТАНДАРТ + 3"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40122,00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"РОСТ 1"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30438,00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"РОСТ 2"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38938,00</w:t>
            </w:r>
          </w:p>
        </w:tc>
      </w:tr>
      <w:tr w:rsidR="007C2669" w:rsidRPr="007C2669" w:rsidTr="00922F05">
        <w:trPr>
          <w:trHeight w:val="30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"РОСТ 3"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49405,00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"РОСТ +1"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58733,00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"РОСТ +2"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74033,00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"РОСТ +3"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84933,00</w:t>
            </w:r>
          </w:p>
        </w:tc>
      </w:tr>
      <w:tr w:rsidR="007C2669" w:rsidRPr="007C2669" w:rsidTr="00922F05">
        <w:trPr>
          <w:trHeight w:val="308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"ELITE PACKAGE 1"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91992,00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"ELITE PACKAGE 2"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107292,00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"ELITE PACKAGE 3"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120042,00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"WITHOUT RULES &amp; STANDARTS 1"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12350,00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"WITHOUT RULES &amp; STANDARTS 2"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19450,00</w:t>
            </w:r>
          </w:p>
        </w:tc>
      </w:tr>
      <w:tr w:rsidR="007C2669" w:rsidRPr="007C2669" w:rsidTr="00922F05">
        <w:trPr>
          <w:trHeight w:val="308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"WITHOUT RULES &amp; STANDARTS 3"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27534,00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"SAVING 1"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4534,00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"SAVING 2"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5859,00</w:t>
            </w:r>
          </w:p>
        </w:tc>
      </w:tr>
      <w:tr w:rsidR="007C2669" w:rsidRPr="007C2669" w:rsidTr="00922F05">
        <w:trPr>
          <w:trHeight w:val="32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7C266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"SAVING 3"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2669" w:rsidRPr="007C2669" w:rsidRDefault="007C2669" w:rsidP="00FA7BE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7C266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8615,00</w:t>
            </w:r>
          </w:p>
        </w:tc>
      </w:tr>
    </w:tbl>
    <w:p w:rsidR="007C2669" w:rsidRPr="00816E47" w:rsidRDefault="007C2669" w:rsidP="008D00A7">
      <w:pPr>
        <w:shd w:val="clear" w:color="auto" w:fill="FFFFFF"/>
        <w:spacing w:before="120" w:after="24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Линейки тарифов «Стандарт» и «Стандарт +»</w:t>
      </w:r>
      <w:r w:rsidRPr="00816E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разработаны с учетом потребностей </w:t>
      </w:r>
      <w:proofErr w:type="spellStart"/>
      <w:r w:rsidRPr="00816E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микропредприятий</w:t>
      </w:r>
      <w:proofErr w:type="spellEnd"/>
      <w:r w:rsidRPr="00816E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Учет осуществляется в рамках законодательства. Эффективно используются различные упрощенные способы ведения учета. Таким образом достигается действительно эффективный учет: бухгалтерский, налоговый, кадровый.</w:t>
      </w:r>
    </w:p>
    <w:p w:rsidR="007C2669" w:rsidRPr="00816E47" w:rsidRDefault="007C2669" w:rsidP="008D00A7">
      <w:pPr>
        <w:shd w:val="clear" w:color="auto" w:fill="FFFFFF"/>
        <w:spacing w:after="24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Линейки тарифов «Рост» и «Рост +»</w:t>
      </w:r>
      <w:r w:rsidRPr="00816E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предназначены для активно-развивающихся организаций микро и малого бизнеса. В моменты, когда происходит рост продаж в связи с внедрением новых продуктов и технологий, а также когда существует потребность в привлечении новых сотрудников и расширение системы.</w:t>
      </w:r>
    </w:p>
    <w:p w:rsidR="007C2669" w:rsidRPr="00816E47" w:rsidRDefault="007C2669" w:rsidP="008D00A7">
      <w:pPr>
        <w:shd w:val="clear" w:color="auto" w:fill="FFFFFF"/>
        <w:spacing w:after="24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Тарифы «</w:t>
      </w:r>
      <w:proofErr w:type="spellStart"/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Elite</w:t>
      </w:r>
      <w:proofErr w:type="spellEnd"/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Package</w:t>
      </w:r>
      <w:proofErr w:type="spellEnd"/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Pr="00816E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предназначены для стабильных организаций малого бизнеса, пользующихся хорошей репутацией на рынке, имеющих штат сотрудников, занимающихся развитием и укрупнением своей компании.</w:t>
      </w:r>
    </w:p>
    <w:p w:rsidR="007C2669" w:rsidRPr="00816E47" w:rsidRDefault="007C2669" w:rsidP="008D00A7">
      <w:pPr>
        <w:shd w:val="clear" w:color="auto" w:fill="FFFFFF"/>
        <w:spacing w:after="24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Тарифы «</w:t>
      </w:r>
      <w:proofErr w:type="spellStart"/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Without</w:t>
      </w:r>
      <w:proofErr w:type="spellEnd"/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Rules</w:t>
      </w:r>
      <w:proofErr w:type="spellEnd"/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&amp; </w:t>
      </w:r>
      <w:proofErr w:type="spellStart"/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Standarts</w:t>
      </w:r>
      <w:proofErr w:type="spellEnd"/>
      <w:r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Pr="00816E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предназначены для бизнесменов, предпочитающих избегать скучных и привычных правил и стандартов, устанавливая и внедряя свои собственные.</w:t>
      </w:r>
      <w:bookmarkStart w:id="0" w:name="_GoBack"/>
      <w:bookmarkEnd w:id="0"/>
    </w:p>
    <w:p w:rsidR="007C2669" w:rsidRPr="00816E47" w:rsidRDefault="00524357" w:rsidP="008D00A7">
      <w:pPr>
        <w:shd w:val="clear" w:color="auto" w:fill="FFFFFF"/>
        <w:spacing w:after="24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E47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A8508" wp14:editId="5FAE537A">
                <wp:simplePos x="0" y="0"/>
                <wp:positionH relativeFrom="margin">
                  <wp:align>center</wp:align>
                </wp:positionH>
                <wp:positionV relativeFrom="paragraph">
                  <wp:posOffset>1142365</wp:posOffset>
                </wp:positionV>
                <wp:extent cx="5829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0120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9.95pt" to="459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" strokecolor="#4579b8 [3044]">
                <w10:wrap anchorx="margin"/>
              </v:line>
            </w:pict>
          </mc:Fallback>
        </mc:AlternateContent>
      </w:r>
      <w:r w:rsidR="007C2669"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Тарифы линейки «</w:t>
      </w:r>
      <w:proofErr w:type="spellStart"/>
      <w:r w:rsidR="007C2669"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Saving</w:t>
      </w:r>
      <w:proofErr w:type="spellEnd"/>
      <w:r w:rsidR="007C2669" w:rsidRPr="00816E4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="007C2669" w:rsidRPr="00816E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применяются в случаях временного прекращения деятельности организаций. Здесь обеспечивается минимальный учет, необходимый для взаимодействия с контролирующими органами и представления необходимой отчетности.</w:t>
      </w:r>
    </w:p>
    <w:p w:rsidR="00185C93" w:rsidRPr="00816E47" w:rsidRDefault="002C64ED" w:rsidP="00816E47">
      <w:pPr>
        <w:shd w:val="clear" w:color="auto" w:fill="FFFFFF"/>
        <w:spacing w:after="360" w:line="405" w:lineRule="atLeast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Скидка для </w:t>
      </w:r>
      <w:r w:rsidR="00816E47"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>компаний-</w:t>
      </w:r>
      <w:r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>резидентов технопарка «Жигулевская долина»</w:t>
      </w:r>
      <w:r w:rsidR="00524357"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составляет</w:t>
      </w:r>
      <w:r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="00524357"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>12</w:t>
      </w:r>
      <w:r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>%.</w:t>
      </w:r>
      <w:r w:rsidR="00524357"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При заключении Договора «Об оказании услуг в области бухгалтерского, налогового и кадрового учета» до 31.12.2020</w:t>
      </w:r>
      <w:r w:rsidR="00816E4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г.</w:t>
      </w:r>
      <w:r w:rsidR="00524357"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предоставляется скидка 15% на постоянной основе.</w:t>
      </w:r>
    </w:p>
    <w:p w:rsidR="00524357" w:rsidRPr="00816E47" w:rsidRDefault="00524357" w:rsidP="00816E47">
      <w:pPr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Скидка для сервисных компаний </w:t>
      </w:r>
      <w:r w:rsidR="008D00A7"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>технопарка «Жигулевская долина» составляет</w:t>
      </w:r>
      <w:r w:rsidRPr="00816E4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10%.</w:t>
      </w:r>
    </w:p>
    <w:sectPr w:rsidR="00524357" w:rsidRPr="0081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2B0C"/>
    <w:multiLevelType w:val="multilevel"/>
    <w:tmpl w:val="44D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A0"/>
    <w:rsid w:val="0007353B"/>
    <w:rsid w:val="00174243"/>
    <w:rsid w:val="00185C93"/>
    <w:rsid w:val="001930C7"/>
    <w:rsid w:val="001A35E2"/>
    <w:rsid w:val="001F0077"/>
    <w:rsid w:val="001F3243"/>
    <w:rsid w:val="00276A5F"/>
    <w:rsid w:val="0028007A"/>
    <w:rsid w:val="002C64ED"/>
    <w:rsid w:val="002D6EF5"/>
    <w:rsid w:val="00395E00"/>
    <w:rsid w:val="003A138B"/>
    <w:rsid w:val="003E6380"/>
    <w:rsid w:val="00431F96"/>
    <w:rsid w:val="00491D13"/>
    <w:rsid w:val="004D756C"/>
    <w:rsid w:val="00524357"/>
    <w:rsid w:val="005561CA"/>
    <w:rsid w:val="005A3785"/>
    <w:rsid w:val="005C0845"/>
    <w:rsid w:val="005E7405"/>
    <w:rsid w:val="00640628"/>
    <w:rsid w:val="00697236"/>
    <w:rsid w:val="006C195F"/>
    <w:rsid w:val="007B1946"/>
    <w:rsid w:val="007C2669"/>
    <w:rsid w:val="007F6626"/>
    <w:rsid w:val="00816E47"/>
    <w:rsid w:val="00851D21"/>
    <w:rsid w:val="00896498"/>
    <w:rsid w:val="008D00A7"/>
    <w:rsid w:val="009123CC"/>
    <w:rsid w:val="00922F05"/>
    <w:rsid w:val="00975E45"/>
    <w:rsid w:val="00A2136D"/>
    <w:rsid w:val="00A269A0"/>
    <w:rsid w:val="00A3600C"/>
    <w:rsid w:val="00A90375"/>
    <w:rsid w:val="00AE2849"/>
    <w:rsid w:val="00B479F2"/>
    <w:rsid w:val="00B729EB"/>
    <w:rsid w:val="00BE0333"/>
    <w:rsid w:val="00BE280A"/>
    <w:rsid w:val="00C16BA2"/>
    <w:rsid w:val="00C97994"/>
    <w:rsid w:val="00D10610"/>
    <w:rsid w:val="00D64F20"/>
    <w:rsid w:val="00D82E15"/>
    <w:rsid w:val="00DA7758"/>
    <w:rsid w:val="00E3126F"/>
    <w:rsid w:val="00EC7A4B"/>
    <w:rsid w:val="00F462C8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2B11-28B3-4632-B9A8-B9D1B8E8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2669"/>
    <w:rPr>
      <w:color w:val="0000FF"/>
      <w:u w:val="single"/>
    </w:rPr>
  </w:style>
  <w:style w:type="character" w:styleId="a4">
    <w:name w:val="Strong"/>
    <w:basedOn w:val="a0"/>
    <w:uiPriority w:val="22"/>
    <w:qFormat/>
    <w:rsid w:val="007C2669"/>
    <w:rPr>
      <w:b/>
      <w:bCs/>
    </w:rPr>
  </w:style>
  <w:style w:type="paragraph" w:customStyle="1" w:styleId="has-text-align-left">
    <w:name w:val="has-text-align-left"/>
    <w:basedOn w:val="a"/>
    <w:rsid w:val="007C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press-table-description">
    <w:name w:val="tablepress-table-description"/>
    <w:basedOn w:val="a0"/>
    <w:rsid w:val="00185C93"/>
  </w:style>
  <w:style w:type="paragraph" w:styleId="a6">
    <w:name w:val="Balloon Text"/>
    <w:basedOn w:val="a"/>
    <w:link w:val="a7"/>
    <w:uiPriority w:val="99"/>
    <w:semiHidden/>
    <w:unhideWhenUsed/>
    <w:rsid w:val="0069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7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do-expert.ru/czeny/" TargetMode="External"/><Relationship Id="rId5" Type="http://schemas.openxmlformats.org/officeDocument/2006/relationships/hyperlink" Target="mailto:credo-expe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Sergey</dc:creator>
  <cp:keywords/>
  <dc:description/>
  <cp:lastModifiedBy>S. Sergey</cp:lastModifiedBy>
  <cp:revision>6</cp:revision>
  <cp:lastPrinted>2020-07-22T06:55:00Z</cp:lastPrinted>
  <dcterms:created xsi:type="dcterms:W3CDTF">2020-07-22T07:58:00Z</dcterms:created>
  <dcterms:modified xsi:type="dcterms:W3CDTF">2020-07-22T08:17:00Z</dcterms:modified>
</cp:coreProperties>
</file>