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94CAC" w14:textId="285DD547" w:rsidR="002200CB" w:rsidRPr="002200CB" w:rsidRDefault="002200CB" w:rsidP="002200CB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i/>
          <w:sz w:val="32"/>
          <w:szCs w:val="32"/>
          <w:u w:val="single"/>
        </w:rPr>
      </w:pPr>
      <w:r w:rsidRPr="002200CB">
        <w:rPr>
          <w:rFonts w:ascii="Times New Roman" w:hAnsi="Times New Roman"/>
          <w:i/>
          <w:sz w:val="32"/>
          <w:szCs w:val="32"/>
          <w:u w:val="single"/>
        </w:rPr>
        <w:t>С</w:t>
      </w:r>
      <w:r w:rsidR="00681BBB">
        <w:rPr>
          <w:rFonts w:ascii="Times New Roman" w:hAnsi="Times New Roman"/>
          <w:i/>
          <w:sz w:val="32"/>
          <w:szCs w:val="32"/>
          <w:u w:val="single"/>
        </w:rPr>
        <w:t xml:space="preserve">правочная </w:t>
      </w:r>
      <w:r w:rsidR="00DE3C42">
        <w:rPr>
          <w:rFonts w:ascii="Times New Roman" w:hAnsi="Times New Roman"/>
          <w:i/>
          <w:sz w:val="32"/>
          <w:szCs w:val="32"/>
          <w:u w:val="single"/>
        </w:rPr>
        <w:t>информация</w:t>
      </w:r>
    </w:p>
    <w:p w14:paraId="256C7245" w14:textId="77777777" w:rsidR="002200CB" w:rsidRDefault="002200CB" w:rsidP="002200CB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32"/>
          <w:szCs w:val="32"/>
        </w:rPr>
      </w:pPr>
    </w:p>
    <w:p w14:paraId="0CC580AA" w14:textId="0A14ADCC" w:rsidR="002B7654" w:rsidRPr="00681BBB" w:rsidRDefault="007D4142" w:rsidP="007D4142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1BBB">
        <w:rPr>
          <w:rFonts w:ascii="Times New Roman" w:hAnsi="Times New Roman"/>
          <w:b/>
          <w:sz w:val="28"/>
          <w:szCs w:val="28"/>
          <w:u w:val="single"/>
        </w:rPr>
        <w:t>Антикризисные меры поддержки субъектов малого и среднего предпринимательства в условиях санкционного режима</w:t>
      </w:r>
    </w:p>
    <w:p w14:paraId="508736BE" w14:textId="77777777" w:rsidR="000B1146" w:rsidRPr="00133621" w:rsidRDefault="000B1146" w:rsidP="00724CEF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32"/>
          <w:szCs w:val="32"/>
        </w:rPr>
      </w:pPr>
    </w:p>
    <w:p w14:paraId="1EA1ABF5" w14:textId="19DF86FD" w:rsidR="000B1146" w:rsidRPr="0057593E" w:rsidRDefault="000B1146" w:rsidP="000B1146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7593E">
        <w:rPr>
          <w:rFonts w:ascii="Times New Roman" w:hAnsi="Times New Roman"/>
          <w:sz w:val="26"/>
          <w:szCs w:val="26"/>
        </w:rPr>
        <w:t xml:space="preserve">В условиях санкционных ограничений и запретов </w:t>
      </w:r>
      <w:r w:rsidR="009569FB" w:rsidRPr="0057593E">
        <w:rPr>
          <w:rFonts w:ascii="Times New Roman" w:hAnsi="Times New Roman"/>
          <w:sz w:val="26"/>
          <w:szCs w:val="26"/>
        </w:rPr>
        <w:t>Правительством РФ</w:t>
      </w:r>
      <w:r w:rsidRPr="0057593E">
        <w:rPr>
          <w:rFonts w:ascii="Times New Roman" w:hAnsi="Times New Roman"/>
          <w:sz w:val="26"/>
          <w:szCs w:val="26"/>
        </w:rPr>
        <w:t xml:space="preserve"> принята широкая линейка мер поддержки субъектов малого и среднего предпринимательства. </w:t>
      </w:r>
    </w:p>
    <w:p w14:paraId="3293A524" w14:textId="77777777" w:rsidR="00692C3F" w:rsidRPr="0057593E" w:rsidRDefault="000B1146" w:rsidP="00DE6C9C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7593E">
        <w:rPr>
          <w:rFonts w:ascii="Times New Roman" w:hAnsi="Times New Roman"/>
          <w:sz w:val="26"/>
          <w:szCs w:val="26"/>
        </w:rPr>
        <w:t>Все предлагаемые меры поддержки с подробным описанием размещены на региональном портале поддержки предпринимательства mybiz63.ru.</w:t>
      </w:r>
    </w:p>
    <w:p w14:paraId="0DF01B75" w14:textId="77777777" w:rsidR="0057593E" w:rsidRPr="0057593E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b/>
          <w:sz w:val="26"/>
          <w:szCs w:val="26"/>
        </w:rPr>
      </w:pPr>
      <w:r w:rsidRPr="0057593E">
        <w:rPr>
          <w:rFonts w:ascii="Times New Roman" w:hAnsi="Times New Roman"/>
          <w:b/>
          <w:sz w:val="26"/>
          <w:szCs w:val="26"/>
          <w:lang w:val="en-US"/>
        </w:rPr>
        <w:t>I</w:t>
      </w:r>
      <w:r w:rsidRPr="0057593E">
        <w:rPr>
          <w:rFonts w:ascii="Times New Roman" w:hAnsi="Times New Roman"/>
          <w:b/>
          <w:sz w:val="26"/>
          <w:szCs w:val="26"/>
        </w:rPr>
        <w:t>. Федеральные меры поддержки</w:t>
      </w:r>
    </w:p>
    <w:p w14:paraId="22D1C39B" w14:textId="1DC2C39D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7593E">
        <w:rPr>
          <w:rFonts w:ascii="Times New Roman" w:hAnsi="Times New Roman"/>
          <w:sz w:val="26"/>
          <w:szCs w:val="26"/>
        </w:rPr>
        <w:t>Федеральный пакет мер поддержки бизнеса, направленный на преодоление последствий санкций содержит четыре блока: финансовые меры, налоговые льготы, отраслевая поддержка и снижение административного давления. Часть мер уже принята, часть еще в стадии принятия документов.</w:t>
      </w:r>
    </w:p>
    <w:p w14:paraId="6449D0D9" w14:textId="77777777" w:rsidR="0057593E" w:rsidRPr="005F6386" w:rsidRDefault="0057593E" w:rsidP="0057593E">
      <w:pPr>
        <w:pStyle w:val="a8"/>
        <w:widowControl w:val="0"/>
        <w:numPr>
          <w:ilvl w:val="0"/>
          <w:numId w:val="7"/>
        </w:numPr>
        <w:spacing w:after="0" w:line="36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5F6386">
        <w:rPr>
          <w:rFonts w:ascii="Times New Roman" w:hAnsi="Times New Roman"/>
          <w:b/>
          <w:sz w:val="26"/>
          <w:szCs w:val="26"/>
        </w:rPr>
        <w:t>Льготное кредитование для субъектов МСП</w:t>
      </w:r>
    </w:p>
    <w:p w14:paraId="7EDDEFDE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>Разработаны новые программы стимулирования кредитования (далее – ПСК) субъектов МСП, ставки которых не будут зависеть от изменения ключевой ставки ЦБ РФ:</w:t>
      </w:r>
    </w:p>
    <w:p w14:paraId="23480C17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 xml:space="preserve">1. ПСК «Антикризисная» </w:t>
      </w:r>
      <w:r w:rsidRPr="005F6386">
        <w:rPr>
          <w:rFonts w:ascii="Times New Roman" w:hAnsi="Times New Roman"/>
          <w:i/>
          <w:sz w:val="26"/>
          <w:szCs w:val="26"/>
        </w:rPr>
        <w:t>(участвуют более 60 аккредитованных банков).</w:t>
      </w:r>
    </w:p>
    <w:p w14:paraId="1E048C53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 xml:space="preserve">Эта программа предусматривает кредитование и рефинансирование </w:t>
      </w:r>
      <w:proofErr w:type="gramStart"/>
      <w:r w:rsidRPr="005F6386">
        <w:rPr>
          <w:rFonts w:ascii="Times New Roman" w:hAnsi="Times New Roman"/>
          <w:sz w:val="26"/>
          <w:szCs w:val="26"/>
        </w:rPr>
        <w:t>кредитов  субъектов</w:t>
      </w:r>
      <w:proofErr w:type="gramEnd"/>
      <w:r w:rsidRPr="005F6386">
        <w:rPr>
          <w:rFonts w:ascii="Times New Roman" w:hAnsi="Times New Roman"/>
          <w:sz w:val="26"/>
          <w:szCs w:val="26"/>
        </w:rPr>
        <w:t xml:space="preserve"> МСП на оборотные и инвестиционные цели по ставке до 8,5% годовых. Данная программа доступна для субъектов МСП </w:t>
      </w:r>
      <w:r w:rsidRPr="005F6386">
        <w:rPr>
          <w:rFonts w:ascii="Times New Roman" w:hAnsi="Times New Roman"/>
          <w:sz w:val="26"/>
          <w:szCs w:val="26"/>
        </w:rPr>
        <w:br/>
        <w:t xml:space="preserve">из пострадавших отраслей, включенных в перечень пострадавших отраслей в соответствии с постановлением Правительства РФ от 07.09.2021 № 1513. </w:t>
      </w:r>
      <w:r w:rsidRPr="005F6386">
        <w:rPr>
          <w:rFonts w:ascii="Times New Roman" w:hAnsi="Times New Roman"/>
          <w:sz w:val="26"/>
          <w:szCs w:val="26"/>
        </w:rPr>
        <w:br/>
        <w:t xml:space="preserve">(т.е. признанные пострадавшими в период распространения </w:t>
      </w:r>
      <w:proofErr w:type="spellStart"/>
      <w:r w:rsidRPr="005F6386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5F6386">
        <w:rPr>
          <w:rFonts w:ascii="Times New Roman" w:hAnsi="Times New Roman"/>
          <w:sz w:val="26"/>
          <w:szCs w:val="26"/>
        </w:rPr>
        <w:t xml:space="preserve"> инфекции). На реализацию программы из федерального бюджета выделено 60 млрд. рублей, действует такая программа до конца марта 2022 года. Сумма кредита: для малых и </w:t>
      </w:r>
      <w:proofErr w:type="gramStart"/>
      <w:r w:rsidRPr="005F6386">
        <w:rPr>
          <w:rFonts w:ascii="Times New Roman" w:hAnsi="Times New Roman"/>
          <w:sz w:val="26"/>
          <w:szCs w:val="26"/>
        </w:rPr>
        <w:t>микро предприятий</w:t>
      </w:r>
      <w:proofErr w:type="gramEnd"/>
      <w:r w:rsidRPr="005F6386">
        <w:rPr>
          <w:rFonts w:ascii="Times New Roman" w:hAnsi="Times New Roman"/>
          <w:sz w:val="26"/>
          <w:szCs w:val="26"/>
        </w:rPr>
        <w:t xml:space="preserve"> - до 300 млн. рублей, для средних предприятий - до 1 млрд. рублей. </w:t>
      </w:r>
    </w:p>
    <w:p w14:paraId="2F8807F2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i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 xml:space="preserve">2. ПСК «Инвестиционная» </w:t>
      </w:r>
      <w:r w:rsidRPr="005F6386">
        <w:rPr>
          <w:rFonts w:ascii="Times New Roman" w:hAnsi="Times New Roman"/>
          <w:i/>
          <w:sz w:val="26"/>
          <w:szCs w:val="26"/>
        </w:rPr>
        <w:t>(участвуют более 60 аккредитованных банков).</w:t>
      </w:r>
    </w:p>
    <w:p w14:paraId="10A5A6CF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 xml:space="preserve">Данная программа предусматривает кредитование на оборотные и инвестиционные цели </w:t>
      </w:r>
      <w:proofErr w:type="gramStart"/>
      <w:r w:rsidRPr="005F6386">
        <w:rPr>
          <w:rFonts w:ascii="Times New Roman" w:hAnsi="Times New Roman"/>
          <w:sz w:val="26"/>
          <w:szCs w:val="26"/>
        </w:rPr>
        <w:t>по  следующим</w:t>
      </w:r>
      <w:proofErr w:type="gramEnd"/>
      <w:r w:rsidRPr="005F6386">
        <w:rPr>
          <w:rFonts w:ascii="Times New Roman" w:hAnsi="Times New Roman"/>
          <w:sz w:val="26"/>
          <w:szCs w:val="26"/>
        </w:rPr>
        <w:t xml:space="preserve"> ставкам: для среднего бизнеса – до 13,5%, для малого и </w:t>
      </w:r>
      <w:proofErr w:type="spellStart"/>
      <w:r w:rsidRPr="005F6386">
        <w:rPr>
          <w:rFonts w:ascii="Times New Roman" w:hAnsi="Times New Roman"/>
          <w:sz w:val="26"/>
          <w:szCs w:val="26"/>
        </w:rPr>
        <w:t>микробизнеса</w:t>
      </w:r>
      <w:proofErr w:type="spellEnd"/>
      <w:r w:rsidRPr="005F6386">
        <w:rPr>
          <w:rFonts w:ascii="Times New Roman" w:hAnsi="Times New Roman"/>
          <w:sz w:val="26"/>
          <w:szCs w:val="26"/>
        </w:rPr>
        <w:t xml:space="preserve"> – до 15%. Программа начнет свое действие с 16 марта 2022 </w:t>
      </w:r>
      <w:r w:rsidRPr="005F6386">
        <w:rPr>
          <w:rFonts w:ascii="Times New Roman" w:hAnsi="Times New Roman"/>
          <w:sz w:val="26"/>
          <w:szCs w:val="26"/>
        </w:rPr>
        <w:lastRenderedPageBreak/>
        <w:t xml:space="preserve">года. На реализацию программы федеральным бюджетом предусмотрено 335 млрд. рублей. Сумма кредита: для малых и </w:t>
      </w:r>
      <w:proofErr w:type="gramStart"/>
      <w:r w:rsidRPr="005F6386">
        <w:rPr>
          <w:rFonts w:ascii="Times New Roman" w:hAnsi="Times New Roman"/>
          <w:sz w:val="26"/>
          <w:szCs w:val="26"/>
        </w:rPr>
        <w:t>микро предприятий</w:t>
      </w:r>
      <w:proofErr w:type="gramEnd"/>
      <w:r w:rsidRPr="005F6386">
        <w:rPr>
          <w:rFonts w:ascii="Times New Roman" w:hAnsi="Times New Roman"/>
          <w:sz w:val="26"/>
          <w:szCs w:val="26"/>
        </w:rPr>
        <w:t xml:space="preserve"> - до 300 млн. рублей, для средних предприятий - до 1 млрд. рублей. </w:t>
      </w:r>
    </w:p>
    <w:p w14:paraId="3DFD0926" w14:textId="5274EE33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 xml:space="preserve">3. ПСК «ОБОРОТНАЯ» </w:t>
      </w:r>
      <w:r w:rsidRPr="005F6386">
        <w:rPr>
          <w:rFonts w:ascii="Times New Roman" w:hAnsi="Times New Roman"/>
          <w:i/>
          <w:sz w:val="26"/>
          <w:szCs w:val="26"/>
        </w:rPr>
        <w:t>(будет реализоваться ЦБ РФ, участвую</w:t>
      </w:r>
      <w:r>
        <w:rPr>
          <w:rFonts w:ascii="Times New Roman" w:hAnsi="Times New Roman"/>
          <w:i/>
          <w:sz w:val="26"/>
          <w:szCs w:val="26"/>
        </w:rPr>
        <w:t>т</w:t>
      </w:r>
      <w:r w:rsidRPr="005F6386">
        <w:rPr>
          <w:rFonts w:ascii="Times New Roman" w:hAnsi="Times New Roman"/>
          <w:i/>
          <w:sz w:val="26"/>
          <w:szCs w:val="26"/>
        </w:rPr>
        <w:t xml:space="preserve"> системно значимые банки)</w:t>
      </w:r>
    </w:p>
    <w:p w14:paraId="62932A19" w14:textId="045A122E" w:rsidR="0057593E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 xml:space="preserve">Программой предусмотрено кредитование по следующим ставкам: для среднего бизнеса – до 13,5%, для малого и </w:t>
      </w:r>
      <w:proofErr w:type="spellStart"/>
      <w:r w:rsidRPr="005F6386">
        <w:rPr>
          <w:rFonts w:ascii="Times New Roman" w:hAnsi="Times New Roman"/>
          <w:sz w:val="26"/>
          <w:szCs w:val="26"/>
        </w:rPr>
        <w:t>микробизнеса</w:t>
      </w:r>
      <w:proofErr w:type="spellEnd"/>
      <w:r w:rsidRPr="005F6386">
        <w:rPr>
          <w:rFonts w:ascii="Times New Roman" w:hAnsi="Times New Roman"/>
          <w:sz w:val="26"/>
          <w:szCs w:val="26"/>
        </w:rPr>
        <w:t xml:space="preserve"> – до 15%. Лимит программы 340 млрд. рублей. Сумма кредита от 300 млн. рублей до 1 млрд. рублей.</w:t>
      </w:r>
    </w:p>
    <w:p w14:paraId="74CEA38C" w14:textId="77777777" w:rsidR="0057593E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</w:p>
    <w:p w14:paraId="42C2DBAC" w14:textId="70151B8B" w:rsidR="0057593E" w:rsidRPr="000535FA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i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Также с 1 апреля 2022 года </w:t>
      </w:r>
      <w:r w:rsidRPr="000535FA">
        <w:rPr>
          <w:rFonts w:ascii="Times New Roman" w:hAnsi="Times New Roman"/>
          <w:sz w:val="26"/>
          <w:szCs w:val="26"/>
        </w:rPr>
        <w:t>высокотехнологичные и инновационные субъекты МСП могут претендовать на</w:t>
      </w:r>
      <w:r w:rsidRPr="000535FA">
        <w:rPr>
          <w:rFonts w:ascii="Times New Roman" w:hAnsi="Times New Roman"/>
          <w:b/>
          <w:sz w:val="26"/>
          <w:szCs w:val="26"/>
        </w:rPr>
        <w:t xml:space="preserve"> получение льготных кредитов на пополнение оборотных средств или инвестиционные цели, процентная ставка по которым составит 3%</w:t>
      </w:r>
      <w:r>
        <w:rPr>
          <w:rFonts w:ascii="Times New Roman" w:hAnsi="Times New Roman"/>
          <w:sz w:val="26"/>
          <w:szCs w:val="26"/>
        </w:rPr>
        <w:t>.</w:t>
      </w:r>
    </w:p>
    <w:p w14:paraId="4872201D" w14:textId="77777777" w:rsidR="0057593E" w:rsidRPr="000535FA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0535FA">
        <w:rPr>
          <w:rFonts w:ascii="Times New Roman" w:hAnsi="Times New Roman"/>
          <w:sz w:val="26"/>
          <w:szCs w:val="26"/>
        </w:rPr>
        <w:t>Данная программа реализуется Минэкономразвития России совместно с Корпорацией МСП</w:t>
      </w:r>
      <w:r>
        <w:rPr>
          <w:rFonts w:ascii="Times New Roman" w:hAnsi="Times New Roman"/>
          <w:sz w:val="26"/>
          <w:szCs w:val="26"/>
        </w:rPr>
        <w:t xml:space="preserve"> в соответствии с </w:t>
      </w:r>
      <w:hyperlink r:id="rId8" w:history="1">
        <w:r w:rsidRPr="000535FA">
          <w:rPr>
            <w:rStyle w:val="a3"/>
            <w:rFonts w:ascii="Times New Roman" w:hAnsi="Times New Roman"/>
            <w:sz w:val="26"/>
            <w:szCs w:val="26"/>
          </w:rPr>
          <w:t>постановлением Правительства РФ №469 от 25 марта 2022 г.</w:t>
        </w:r>
      </w:hyperlink>
      <w:r w:rsidRPr="000535FA">
        <w:rPr>
          <w:rFonts w:ascii="Times New Roman" w:hAnsi="Times New Roman"/>
          <w:sz w:val="26"/>
          <w:szCs w:val="26"/>
        </w:rPr>
        <w:t xml:space="preserve"> </w:t>
      </w:r>
    </w:p>
    <w:p w14:paraId="5D46CF13" w14:textId="77777777" w:rsidR="0057593E" w:rsidRPr="00C60598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C60598">
        <w:rPr>
          <w:rFonts w:ascii="Times New Roman" w:hAnsi="Times New Roman"/>
          <w:sz w:val="26"/>
          <w:szCs w:val="26"/>
        </w:rPr>
        <w:t>Максимальный размер кредита на инвестиционные цели или на пополнение оборотных средств составляет 500 млн. рублей на срок до 3 лет.</w:t>
      </w:r>
    </w:p>
    <w:p w14:paraId="0083043E" w14:textId="77777777" w:rsidR="0057593E" w:rsidRPr="000535FA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0535FA">
        <w:rPr>
          <w:rFonts w:ascii="Times New Roman" w:hAnsi="Times New Roman"/>
          <w:sz w:val="26"/>
          <w:szCs w:val="26"/>
        </w:rPr>
        <w:t xml:space="preserve">По условиям программы инновационные компании должны относиться к малому или среднему бизнесу, быть юридическими лицами и соответствовать ряду критериев. В частности, объем выручки за последний календарный год не может быть менее 100 млн. рублей, совокупный среднегодовой темп роста выручки – не менее 12%. </w:t>
      </w:r>
    </w:p>
    <w:p w14:paraId="3D46670F" w14:textId="77777777" w:rsidR="0057593E" w:rsidRPr="000535FA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0535FA">
        <w:rPr>
          <w:rFonts w:ascii="Times New Roman" w:hAnsi="Times New Roman"/>
          <w:sz w:val="26"/>
          <w:szCs w:val="26"/>
        </w:rPr>
        <w:t>Кроме того, заемщики должны также обладать патентами и исключительными правами на результаты интеллектуальной деятельности (РИД) (</w:t>
      </w:r>
      <w:r w:rsidRPr="000535FA">
        <w:rPr>
          <w:rFonts w:ascii="Times New Roman" w:hAnsi="Times New Roman"/>
          <w:i/>
          <w:sz w:val="26"/>
          <w:szCs w:val="26"/>
        </w:rPr>
        <w:t>кроме торговых марок</w:t>
      </w:r>
      <w:r w:rsidRPr="000535FA">
        <w:rPr>
          <w:rFonts w:ascii="Times New Roman" w:hAnsi="Times New Roman"/>
          <w:sz w:val="26"/>
          <w:szCs w:val="26"/>
        </w:rPr>
        <w:t>), и не входить в группы компаний с годовой выручкой или доходом свыше 2 млрд. рублей, при этом могут являться инновационными поставщиками крупнейших заказчиков.</w:t>
      </w:r>
    </w:p>
    <w:p w14:paraId="50EC8E8E" w14:textId="77777777" w:rsidR="0057593E" w:rsidRPr="000535FA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0535FA">
        <w:rPr>
          <w:rFonts w:ascii="Times New Roman" w:hAnsi="Times New Roman"/>
          <w:sz w:val="26"/>
          <w:szCs w:val="26"/>
        </w:rPr>
        <w:t xml:space="preserve">Прием заявок от участников осуществляется через </w:t>
      </w:r>
      <w:hyperlink r:id="rId9" w:history="1">
        <w:r w:rsidRPr="000535FA">
          <w:rPr>
            <w:rStyle w:val="a3"/>
            <w:rFonts w:ascii="Times New Roman" w:hAnsi="Times New Roman"/>
            <w:sz w:val="26"/>
            <w:szCs w:val="26"/>
          </w:rPr>
          <w:t>цифровую платформу МСП.РФ.</w:t>
        </w:r>
      </w:hyperlink>
      <w:r w:rsidRPr="000535FA">
        <w:rPr>
          <w:rFonts w:ascii="Times New Roman" w:hAnsi="Times New Roman"/>
          <w:sz w:val="26"/>
          <w:szCs w:val="26"/>
        </w:rPr>
        <w:t xml:space="preserve"> </w:t>
      </w:r>
    </w:p>
    <w:p w14:paraId="1E25B64E" w14:textId="77777777" w:rsidR="0057593E" w:rsidRPr="000535FA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0535FA">
        <w:rPr>
          <w:rFonts w:ascii="Times New Roman" w:hAnsi="Times New Roman"/>
          <w:sz w:val="26"/>
          <w:szCs w:val="26"/>
        </w:rPr>
        <w:t xml:space="preserve">ВАЖНО, что региональное представительство МСП Банка в Самарской области готово в «ручном режиме» оказывать содействие малым и средним </w:t>
      </w:r>
      <w:r w:rsidRPr="000535FA">
        <w:rPr>
          <w:rFonts w:ascii="Times New Roman" w:hAnsi="Times New Roman"/>
          <w:sz w:val="26"/>
          <w:szCs w:val="26"/>
        </w:rPr>
        <w:lastRenderedPageBreak/>
        <w:t xml:space="preserve">высокотехнологичным и инновационным компаниям в подаче заявок на льготное кредитование по описанной программе. </w:t>
      </w:r>
    </w:p>
    <w:p w14:paraId="27CF8436" w14:textId="77777777" w:rsidR="0057593E" w:rsidRPr="000535FA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0535FA">
        <w:rPr>
          <w:rFonts w:ascii="Times New Roman" w:hAnsi="Times New Roman"/>
          <w:sz w:val="26"/>
          <w:szCs w:val="26"/>
        </w:rPr>
        <w:t xml:space="preserve">Контакты Регионального представительства АО «МСП Банк» </w:t>
      </w:r>
      <w:r w:rsidRPr="000535FA">
        <w:rPr>
          <w:rFonts w:ascii="Times New Roman" w:hAnsi="Times New Roman"/>
          <w:sz w:val="26"/>
          <w:szCs w:val="26"/>
        </w:rPr>
        <w:br/>
        <w:t>в г. Самара</w:t>
      </w:r>
      <w:r>
        <w:rPr>
          <w:rFonts w:ascii="Times New Roman" w:hAnsi="Times New Roman"/>
          <w:sz w:val="26"/>
          <w:szCs w:val="26"/>
        </w:rPr>
        <w:t>:</w:t>
      </w:r>
    </w:p>
    <w:p w14:paraId="5F0FD618" w14:textId="77777777" w:rsidR="0057593E" w:rsidRPr="000535FA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0535FA">
        <w:rPr>
          <w:rFonts w:ascii="Times New Roman" w:hAnsi="Times New Roman"/>
          <w:sz w:val="26"/>
          <w:szCs w:val="26"/>
        </w:rPr>
        <w:t>443001, г. Самара, ул. Молодогвардейская, д. 204, офисный центр «Бэл Плаза», 5 этаж</w:t>
      </w:r>
    </w:p>
    <w:p w14:paraId="7D9545AF" w14:textId="77777777" w:rsidR="0057593E" w:rsidRPr="000535FA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0535FA">
        <w:rPr>
          <w:rFonts w:ascii="Times New Roman" w:hAnsi="Times New Roman"/>
          <w:sz w:val="26"/>
          <w:szCs w:val="26"/>
          <w:u w:val="single"/>
        </w:rPr>
        <w:t>Региональный директор</w:t>
      </w:r>
      <w:r w:rsidRPr="000535FA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0535FA">
        <w:rPr>
          <w:rFonts w:ascii="Times New Roman" w:hAnsi="Times New Roman"/>
          <w:sz w:val="26"/>
          <w:szCs w:val="26"/>
        </w:rPr>
        <w:t>Лаухин</w:t>
      </w:r>
      <w:proofErr w:type="spellEnd"/>
      <w:r w:rsidRPr="000535FA">
        <w:rPr>
          <w:rFonts w:ascii="Times New Roman" w:hAnsi="Times New Roman"/>
          <w:sz w:val="26"/>
          <w:szCs w:val="26"/>
        </w:rPr>
        <w:t xml:space="preserve"> Владимир Михайлович</w:t>
      </w:r>
    </w:p>
    <w:p w14:paraId="629F4B26" w14:textId="77777777" w:rsidR="0057593E" w:rsidRPr="000535FA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0535FA">
        <w:rPr>
          <w:rFonts w:ascii="Times New Roman" w:hAnsi="Times New Roman"/>
          <w:sz w:val="26"/>
          <w:szCs w:val="26"/>
        </w:rPr>
        <w:t>Телефон: +7 (903) 208-32-05</w:t>
      </w:r>
    </w:p>
    <w:p w14:paraId="1412E552" w14:textId="77777777" w:rsidR="0057593E" w:rsidRPr="000535FA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0535FA">
        <w:rPr>
          <w:rFonts w:ascii="Times New Roman" w:hAnsi="Times New Roman"/>
          <w:sz w:val="26"/>
          <w:szCs w:val="26"/>
        </w:rPr>
        <w:t>Электронная почта: lauhin@mspbank.ru</w:t>
      </w:r>
    </w:p>
    <w:p w14:paraId="33F43F93" w14:textId="77777777" w:rsidR="0057593E" w:rsidRPr="000535FA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0535FA">
        <w:rPr>
          <w:rFonts w:ascii="Times New Roman" w:hAnsi="Times New Roman"/>
          <w:sz w:val="26"/>
          <w:szCs w:val="26"/>
          <w:u w:val="single"/>
        </w:rPr>
        <w:t>Региональный менеджер</w:t>
      </w:r>
      <w:r w:rsidRPr="000535FA">
        <w:rPr>
          <w:rFonts w:ascii="Times New Roman" w:hAnsi="Times New Roman"/>
          <w:sz w:val="26"/>
          <w:szCs w:val="26"/>
        </w:rPr>
        <w:t xml:space="preserve"> – Щербаков Александр Сергеевич</w:t>
      </w:r>
    </w:p>
    <w:p w14:paraId="3C37BA80" w14:textId="77777777" w:rsidR="0057593E" w:rsidRPr="000535FA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0535FA">
        <w:rPr>
          <w:rFonts w:ascii="Times New Roman" w:hAnsi="Times New Roman"/>
          <w:sz w:val="26"/>
          <w:szCs w:val="26"/>
        </w:rPr>
        <w:t>Телефон: +7 (903) 258-43-93</w:t>
      </w:r>
    </w:p>
    <w:p w14:paraId="40FAA102" w14:textId="77777777" w:rsidR="0057593E" w:rsidRPr="000535FA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0535FA">
        <w:rPr>
          <w:rFonts w:ascii="Times New Roman" w:hAnsi="Times New Roman"/>
          <w:sz w:val="26"/>
          <w:szCs w:val="26"/>
        </w:rPr>
        <w:t>Электронная почта: sherbakov@mspbank.ru</w:t>
      </w:r>
    </w:p>
    <w:p w14:paraId="69FFA1C4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</w:p>
    <w:p w14:paraId="0EEDC674" w14:textId="77777777" w:rsidR="0057593E" w:rsidRPr="005F6386" w:rsidRDefault="0057593E" w:rsidP="0057593E">
      <w:pPr>
        <w:pStyle w:val="a8"/>
        <w:widowControl w:val="0"/>
        <w:numPr>
          <w:ilvl w:val="0"/>
          <w:numId w:val="7"/>
        </w:numPr>
        <w:spacing w:after="0" w:line="36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5F6386">
        <w:rPr>
          <w:rFonts w:ascii="Times New Roman" w:hAnsi="Times New Roman"/>
          <w:b/>
          <w:sz w:val="26"/>
          <w:szCs w:val="26"/>
        </w:rPr>
        <w:t xml:space="preserve">Кредитные каникулы для бизнеса </w:t>
      </w:r>
      <w:r w:rsidRPr="005F6386">
        <w:rPr>
          <w:rFonts w:ascii="Times New Roman" w:hAnsi="Times New Roman"/>
          <w:i/>
          <w:sz w:val="26"/>
          <w:szCs w:val="26"/>
        </w:rPr>
        <w:t>(утверждена Федеральным законом РФ от 08.03.2022 № 46-ФЗ (ст. 13)).</w:t>
      </w:r>
    </w:p>
    <w:p w14:paraId="52E31958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>С 1 марта по 30 сентября текущего года предприниматели и граждане могут обратиться к кредитору с требованием о предоставлении кредитных каникул. Кредитные каникулы могут предоставляться на срок не более полугода и предусматривать отсрочку платежей по кредиту или займу либо уменьшение их размера.</w:t>
      </w:r>
    </w:p>
    <w:p w14:paraId="6D503090" w14:textId="77777777" w:rsidR="0057593E" w:rsidRPr="005F6386" w:rsidRDefault="0057593E" w:rsidP="0057593E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>Условия предоставления кредитных каникул следующие:</w:t>
      </w:r>
    </w:p>
    <w:p w14:paraId="3863FE39" w14:textId="77777777" w:rsidR="0057593E" w:rsidRPr="005F6386" w:rsidRDefault="0057593E" w:rsidP="0057593E">
      <w:pPr>
        <w:pStyle w:val="a8"/>
        <w:widowControl w:val="0"/>
        <w:numPr>
          <w:ilvl w:val="1"/>
          <w:numId w:val="5"/>
        </w:numPr>
        <w:spacing w:after="0" w:line="36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>Отсрочка предоставляется на кредиты, полученные до 1 марта 2022 года.</w:t>
      </w:r>
    </w:p>
    <w:p w14:paraId="6F1C9890" w14:textId="77777777" w:rsidR="0057593E" w:rsidRPr="005F6386" w:rsidRDefault="0057593E" w:rsidP="0057593E">
      <w:pPr>
        <w:pStyle w:val="a8"/>
        <w:widowControl w:val="0"/>
        <w:numPr>
          <w:ilvl w:val="1"/>
          <w:numId w:val="5"/>
        </w:numPr>
        <w:spacing w:after="0" w:line="360" w:lineRule="auto"/>
        <w:ind w:left="709" w:right="-1" w:firstLine="0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>Падение доходов более чем на 30%.</w:t>
      </w:r>
    </w:p>
    <w:p w14:paraId="3715AD92" w14:textId="77777777" w:rsidR="0057593E" w:rsidRPr="005F6386" w:rsidRDefault="0057593E" w:rsidP="0057593E">
      <w:pPr>
        <w:pStyle w:val="a8"/>
        <w:widowControl w:val="0"/>
        <w:numPr>
          <w:ilvl w:val="1"/>
          <w:numId w:val="5"/>
        </w:numPr>
        <w:spacing w:after="0" w:line="360" w:lineRule="auto"/>
        <w:ind w:left="1418" w:right="-1" w:hanging="709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>Кредит не больше установленного уровня.</w:t>
      </w:r>
    </w:p>
    <w:p w14:paraId="55B08B2F" w14:textId="77777777" w:rsidR="0057593E" w:rsidRPr="005F6386" w:rsidRDefault="0057593E" w:rsidP="0057593E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>Важно, каникулы предоставляются по всем видам займов: потребительским кредитам, ипотеке, автокредитам и кредитным картам. При этом есть лимит на сумму займа, по которому можно получить отсрочку: для потребительских кредитов — 250 тыс. рублей, для автокредитов — 600 тыс. рублей, для ипотеки — от 2 млн. до 4,5 млн. рублей (в зависимости от региона), для кредитных карт — 100 тыс. рублей, по потребительским кредитам для ИП — 300 тыс. рублей. По кредитам для бизнеса лимиты не установлены.</w:t>
      </w:r>
    </w:p>
    <w:p w14:paraId="70D87F69" w14:textId="77777777" w:rsidR="0057593E" w:rsidRPr="005F6386" w:rsidRDefault="0057593E" w:rsidP="0057593E">
      <w:pPr>
        <w:pStyle w:val="a8"/>
        <w:widowControl w:val="0"/>
        <w:numPr>
          <w:ilvl w:val="1"/>
          <w:numId w:val="5"/>
        </w:numPr>
        <w:spacing w:after="0" w:line="36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lastRenderedPageBreak/>
        <w:t>Заемщик не находится на таких каникулах.</w:t>
      </w:r>
    </w:p>
    <w:p w14:paraId="3C9CCA38" w14:textId="77777777" w:rsidR="0057593E" w:rsidRPr="005F6386" w:rsidRDefault="0057593E" w:rsidP="0057593E">
      <w:pPr>
        <w:pStyle w:val="a8"/>
        <w:widowControl w:val="0"/>
        <w:numPr>
          <w:ilvl w:val="1"/>
          <w:numId w:val="5"/>
        </w:numPr>
        <w:spacing w:after="0" w:line="36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>Обращаю внимание, что обратиться за предоставлением каникул смогут и те, кто в «</w:t>
      </w:r>
      <w:proofErr w:type="spellStart"/>
      <w:r w:rsidRPr="005F6386">
        <w:rPr>
          <w:rFonts w:ascii="Times New Roman" w:hAnsi="Times New Roman"/>
          <w:sz w:val="26"/>
          <w:szCs w:val="26"/>
        </w:rPr>
        <w:t>ковидный</w:t>
      </w:r>
      <w:proofErr w:type="spellEnd"/>
      <w:r w:rsidRPr="005F6386">
        <w:rPr>
          <w:rFonts w:ascii="Times New Roman" w:hAnsi="Times New Roman"/>
          <w:sz w:val="26"/>
          <w:szCs w:val="26"/>
        </w:rPr>
        <w:t xml:space="preserve"> период» уже использовал данное право.</w:t>
      </w:r>
    </w:p>
    <w:p w14:paraId="66068F8C" w14:textId="77777777" w:rsidR="0057593E" w:rsidRPr="005F6386" w:rsidRDefault="0057593E" w:rsidP="0057593E">
      <w:pPr>
        <w:pStyle w:val="a8"/>
        <w:widowControl w:val="0"/>
        <w:numPr>
          <w:ilvl w:val="1"/>
          <w:numId w:val="5"/>
        </w:numPr>
        <w:spacing w:after="0" w:line="36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>Заёмщик должен соответствовать перечню отраслей согласно постановлению 337 от 11.03.2022.</w:t>
      </w:r>
    </w:p>
    <w:p w14:paraId="24BDD975" w14:textId="77777777" w:rsidR="0057593E" w:rsidRPr="005F6386" w:rsidRDefault="0057593E" w:rsidP="0057593E">
      <w:pPr>
        <w:pStyle w:val="a8"/>
        <w:widowControl w:val="0"/>
        <w:spacing w:after="0" w:line="360" w:lineRule="auto"/>
        <w:ind w:left="709" w:right="-1"/>
        <w:jc w:val="both"/>
        <w:rPr>
          <w:rFonts w:ascii="Times New Roman" w:hAnsi="Times New Roman"/>
          <w:sz w:val="26"/>
          <w:szCs w:val="26"/>
        </w:rPr>
      </w:pPr>
    </w:p>
    <w:p w14:paraId="224C310D" w14:textId="77777777" w:rsidR="0057593E" w:rsidRPr="005F6386" w:rsidRDefault="0057593E" w:rsidP="0057593E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5F6386">
        <w:rPr>
          <w:rFonts w:ascii="Times New Roman" w:hAnsi="Times New Roman"/>
          <w:b/>
          <w:sz w:val="26"/>
          <w:szCs w:val="26"/>
        </w:rPr>
        <w:t>3. Программа компенсации субъектам МСП за пользование отечественной системой быстрых платежей</w:t>
      </w:r>
    </w:p>
    <w:p w14:paraId="60028781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i/>
          <w:sz w:val="26"/>
          <w:szCs w:val="26"/>
        </w:rPr>
      </w:pPr>
      <w:r w:rsidRPr="005F6386">
        <w:rPr>
          <w:rFonts w:ascii="Times New Roman" w:hAnsi="Times New Roman"/>
          <w:i/>
          <w:sz w:val="26"/>
          <w:szCs w:val="26"/>
        </w:rPr>
        <w:t xml:space="preserve">Система быстрых платежей – сервис Банка России, который в том числе позволяет гражданам оплачивать товары и услуги с помощью мобильных приложений банков – участников системы. </w:t>
      </w:r>
    </w:p>
    <w:p w14:paraId="5C153A27" w14:textId="77777777" w:rsidR="0057593E" w:rsidRPr="005F6386" w:rsidRDefault="0057593E" w:rsidP="0057593E">
      <w:pPr>
        <w:widowControl w:val="0"/>
        <w:spacing w:after="0" w:line="360" w:lineRule="auto"/>
        <w:ind w:right="-1"/>
        <w:jc w:val="both"/>
        <w:rPr>
          <w:rFonts w:ascii="Times New Roman" w:hAnsi="Times New Roman"/>
          <w:i/>
          <w:sz w:val="26"/>
          <w:szCs w:val="26"/>
        </w:rPr>
      </w:pPr>
      <w:r w:rsidRPr="005F6386">
        <w:rPr>
          <w:rFonts w:ascii="Times New Roman" w:hAnsi="Times New Roman"/>
          <w:i/>
          <w:sz w:val="26"/>
          <w:szCs w:val="26"/>
        </w:rPr>
        <w:t>Комиссия не превышает 0,7% от стоимости товара, что в 2–2,5 раза ниже, чем у других платёжных операторов.</w:t>
      </w:r>
    </w:p>
    <w:p w14:paraId="3564BF4A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>В соответствии с данной программой банк, подключённый к системе быстрых платежей, передаёт в Минэкономразвития РФ данные о количестве транзакций и уплаченной предприятиями комиссии. Далее в течение 20 дней деньги на компенсации поступают в банк, а затем в течение пяти дней он перечисляет их бизнесу</w:t>
      </w:r>
    </w:p>
    <w:p w14:paraId="750B3A8B" w14:textId="77777777" w:rsidR="0057593E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i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 xml:space="preserve">На основании Распоряжения Правительства Российской Федерации от 04.03.2022 № 411-р действие программы продлено до 01.07.2022 </w:t>
      </w:r>
      <w:r w:rsidRPr="005F6386">
        <w:rPr>
          <w:rFonts w:ascii="Times New Roman" w:hAnsi="Times New Roman"/>
          <w:i/>
          <w:sz w:val="26"/>
          <w:szCs w:val="26"/>
        </w:rPr>
        <w:t>(ранее она действовала до 31.12.2021).</w:t>
      </w:r>
    </w:p>
    <w:p w14:paraId="4AD1DD55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i/>
          <w:sz w:val="26"/>
          <w:szCs w:val="26"/>
        </w:rPr>
      </w:pPr>
    </w:p>
    <w:p w14:paraId="7024E303" w14:textId="77777777" w:rsidR="0057593E" w:rsidRPr="005F6386" w:rsidRDefault="0057593E" w:rsidP="0057593E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5F6386">
        <w:rPr>
          <w:rFonts w:ascii="Times New Roman" w:hAnsi="Times New Roman"/>
          <w:b/>
          <w:sz w:val="26"/>
          <w:szCs w:val="26"/>
        </w:rPr>
        <w:t>4. Налоговые льготы</w:t>
      </w:r>
    </w:p>
    <w:p w14:paraId="5225E1D3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>1. Установление нулевой ставки НДС до 30.06.2027 года для туриндустрии и гостиничного бизнеса в отношении услуг по временному проживанию, а также аренде и использованию объектов туриндустрии, которые ввели в эксплуатацию после 01.02.2022 и включили в реестр.</w:t>
      </w:r>
    </w:p>
    <w:p w14:paraId="12553FAF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>2. Закрепление кадастровой стоимости недвижимости для расчета налога на имущество организаций в 2023 году на уровне 1 января 2022 года</w:t>
      </w:r>
    </w:p>
    <w:p w14:paraId="6B78E2DB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 xml:space="preserve">3. Освобождение от налога на добавленную стоимость (НДС) предприятий общественного питания </w:t>
      </w:r>
      <w:r w:rsidRPr="005F6386">
        <w:rPr>
          <w:rFonts w:ascii="Times New Roman" w:hAnsi="Times New Roman"/>
          <w:i/>
          <w:sz w:val="26"/>
          <w:szCs w:val="26"/>
        </w:rPr>
        <w:t>(введено Федеральным законом от 02.07.2021 № 305-ФЗ).</w:t>
      </w:r>
    </w:p>
    <w:p w14:paraId="17A3D3F0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 xml:space="preserve">От уплаты налога освобождаются следующее категории предприятий </w:t>
      </w:r>
      <w:r w:rsidRPr="005F6386">
        <w:rPr>
          <w:rFonts w:ascii="Times New Roman" w:hAnsi="Times New Roman"/>
          <w:sz w:val="26"/>
          <w:szCs w:val="26"/>
        </w:rPr>
        <w:lastRenderedPageBreak/>
        <w:t>общепита: оказание услуг общественного питания через объекты общественного питания (рестораны, кафе, бары, предприятия быстрого обслуживания, буфеты, кафетерии, столовые, закусочные, отделы кулинарии при указанных объектах и иные аналогичные объекты общественного питания), а также оказание услуг общественного питания вне объектов общественного питания по месту, выбранному заказчиком (выездное обслуживание).</w:t>
      </w:r>
    </w:p>
    <w:p w14:paraId="030652B7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>Для получения льготы предприятиями должны быть выполнены следующие условия:</w:t>
      </w:r>
    </w:p>
    <w:p w14:paraId="249FF69F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>а) необходимо, чтобы сумма годового дохода о</w:t>
      </w:r>
      <w:r>
        <w:rPr>
          <w:rFonts w:ascii="Times New Roman" w:hAnsi="Times New Roman"/>
          <w:sz w:val="26"/>
          <w:szCs w:val="26"/>
        </w:rPr>
        <w:t xml:space="preserve">рганизации не превышала 2 млрд </w:t>
      </w:r>
      <w:r w:rsidRPr="005F6386">
        <w:rPr>
          <w:rFonts w:ascii="Times New Roman" w:hAnsi="Times New Roman"/>
          <w:sz w:val="26"/>
          <w:szCs w:val="26"/>
        </w:rPr>
        <w:t>рублей;</w:t>
      </w:r>
    </w:p>
    <w:p w14:paraId="27C4F7D3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>б) удельный вес доходов за год от реализации услуг общественного питания в общей сумме доходов составлял не менее 70%;</w:t>
      </w:r>
    </w:p>
    <w:p w14:paraId="4A641DC3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 xml:space="preserve">в) среднемесячный размер выплат в пользу работников не ниже среднемесячной начисленной заработной платы в регионе деятельности общепита. </w:t>
      </w:r>
    </w:p>
    <w:p w14:paraId="7DD69FF2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</w:p>
    <w:p w14:paraId="2DC30C83" w14:textId="77777777" w:rsidR="0057593E" w:rsidRPr="005F6386" w:rsidRDefault="0057593E" w:rsidP="0057593E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5F6386">
        <w:rPr>
          <w:rFonts w:ascii="Times New Roman" w:hAnsi="Times New Roman"/>
          <w:b/>
          <w:sz w:val="26"/>
          <w:szCs w:val="26"/>
        </w:rPr>
        <w:t>5. Поддержка IT-бизнеса</w:t>
      </w:r>
    </w:p>
    <w:p w14:paraId="2EC3D256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>В целях поддержки бизнеса в сфере IT Правительством РФ предусмотрен ряд мер таких как:</w:t>
      </w:r>
    </w:p>
    <w:p w14:paraId="2968F16E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 xml:space="preserve">1. Налоговые льготы. Согласно Указу Президента РФ </w:t>
      </w:r>
      <w:proofErr w:type="spellStart"/>
      <w:r w:rsidRPr="005F6386">
        <w:rPr>
          <w:rFonts w:ascii="Times New Roman" w:hAnsi="Times New Roman"/>
          <w:sz w:val="26"/>
          <w:szCs w:val="26"/>
        </w:rPr>
        <w:t>В.В.Путина</w:t>
      </w:r>
      <w:proofErr w:type="spellEnd"/>
      <w:r w:rsidRPr="005F6386">
        <w:rPr>
          <w:rFonts w:ascii="Times New Roman" w:hAnsi="Times New Roman"/>
          <w:sz w:val="26"/>
          <w:szCs w:val="26"/>
        </w:rPr>
        <w:t xml:space="preserve"> от 02.03.2022 № 83 аккредитованные IT компании на 3 года освобождаются от уплаты налога на прибыль. Аккредитация проходит на сайте </w:t>
      </w:r>
      <w:proofErr w:type="spellStart"/>
      <w:r w:rsidRPr="005F6386">
        <w:rPr>
          <w:rFonts w:ascii="Times New Roman" w:hAnsi="Times New Roman"/>
          <w:sz w:val="26"/>
          <w:szCs w:val="26"/>
        </w:rPr>
        <w:t>Минцифры</w:t>
      </w:r>
      <w:proofErr w:type="spellEnd"/>
      <w:r w:rsidRPr="005F6386">
        <w:rPr>
          <w:rFonts w:ascii="Times New Roman" w:hAnsi="Times New Roman"/>
          <w:sz w:val="26"/>
          <w:szCs w:val="26"/>
        </w:rPr>
        <w:t>, заявку компания может подать через портал государственных услуг.</w:t>
      </w:r>
    </w:p>
    <w:p w14:paraId="3A02C7AD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>2.Финансовая поддержка. В этом направлении для аккредитованных IT компаний предусмотрены кредиты по сниженной ставке – не более 3%.</w:t>
      </w:r>
    </w:p>
    <w:p w14:paraId="17B312F7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 xml:space="preserve">Также продолжается предоставление субсидий на компенсацию 50% расходов на покупку российского программного обеспечения, в 2021-2024 годах на это будет направлено 7 млрд. рублей. </w:t>
      </w:r>
    </w:p>
    <w:p w14:paraId="4BEB3C69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>3. Мораторий на плановые проверки для IT компаний установлен до 31 декабря 2024 года.</w:t>
      </w:r>
    </w:p>
    <w:p w14:paraId="1A796835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>4. Упрощение процедуры закупки критически важных отечественных разработок в IT области.</w:t>
      </w:r>
    </w:p>
    <w:p w14:paraId="3E9F677C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 xml:space="preserve">5. Также для сотрудников IT компаний предусмотрена льготная ипотека и </w:t>
      </w:r>
      <w:r w:rsidRPr="005F6386">
        <w:rPr>
          <w:rFonts w:ascii="Times New Roman" w:hAnsi="Times New Roman"/>
          <w:sz w:val="26"/>
          <w:szCs w:val="26"/>
        </w:rPr>
        <w:lastRenderedPageBreak/>
        <w:t xml:space="preserve">повышение заработной платы. </w:t>
      </w:r>
    </w:p>
    <w:p w14:paraId="0451DCAA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</w:p>
    <w:p w14:paraId="538B065A" w14:textId="77777777" w:rsidR="0057593E" w:rsidRPr="005F6386" w:rsidRDefault="0057593E" w:rsidP="0057593E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5F6386">
        <w:rPr>
          <w:rFonts w:ascii="Times New Roman" w:hAnsi="Times New Roman"/>
          <w:b/>
          <w:sz w:val="26"/>
          <w:szCs w:val="26"/>
        </w:rPr>
        <w:t>6. Поддержка отрасли АПК</w:t>
      </w:r>
    </w:p>
    <w:p w14:paraId="177F8510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>1. Кредитная поддержка. В целях поддержки сельхозпроизводителей действует программа льготного кредитования АПК. Значения льготной процентной ставки сохраняются в пределах от 1% до 5% годовых.</w:t>
      </w:r>
    </w:p>
    <w:p w14:paraId="12206C8A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 xml:space="preserve">2. В рамках программы аграрии имеют возможность привлекать льготные краткосрочные кредиты на срок до 1 года, а также инвестиционные кредиты на срок от 2 до 15 лет по льготной ставке на развитие </w:t>
      </w:r>
      <w:proofErr w:type="spellStart"/>
      <w:r w:rsidRPr="005F6386">
        <w:rPr>
          <w:rFonts w:ascii="Times New Roman" w:hAnsi="Times New Roman"/>
          <w:sz w:val="26"/>
          <w:szCs w:val="26"/>
        </w:rPr>
        <w:t>подотраслей</w:t>
      </w:r>
      <w:proofErr w:type="spellEnd"/>
      <w:r w:rsidRPr="005F6386">
        <w:rPr>
          <w:rFonts w:ascii="Times New Roman" w:hAnsi="Times New Roman"/>
          <w:sz w:val="26"/>
          <w:szCs w:val="26"/>
        </w:rPr>
        <w:t xml:space="preserve"> сельского хозяйства и переработки </w:t>
      </w:r>
      <w:proofErr w:type="spellStart"/>
      <w:r w:rsidRPr="005F6386">
        <w:rPr>
          <w:rFonts w:ascii="Times New Roman" w:hAnsi="Times New Roman"/>
          <w:sz w:val="26"/>
          <w:szCs w:val="26"/>
        </w:rPr>
        <w:t>сельхозсырья</w:t>
      </w:r>
      <w:proofErr w:type="spellEnd"/>
      <w:r w:rsidRPr="005F6386">
        <w:rPr>
          <w:rFonts w:ascii="Times New Roman" w:hAnsi="Times New Roman"/>
          <w:sz w:val="26"/>
          <w:szCs w:val="26"/>
        </w:rPr>
        <w:t>.</w:t>
      </w:r>
    </w:p>
    <w:p w14:paraId="00F0A6AE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>3. Отсрочка платежей по кредитам. Согласно постановлению Правительства РФ от 29.12.2016 № 1528 (ред. от 03.03.2022) сельхозпроизводители получили право полугодовой отсрочки платежей по льготным инвестиционным кредитам, срок договоров по которым истекает в 2022 году.</w:t>
      </w:r>
    </w:p>
    <w:p w14:paraId="2B370BB2" w14:textId="77777777" w:rsidR="0057593E" w:rsidRPr="005F6386" w:rsidRDefault="0057593E" w:rsidP="0057593E">
      <w:pPr>
        <w:pStyle w:val="a8"/>
        <w:widowControl w:val="0"/>
        <w:spacing w:after="0" w:line="360" w:lineRule="auto"/>
        <w:ind w:left="1069" w:right="-1"/>
        <w:jc w:val="both"/>
        <w:rPr>
          <w:rFonts w:ascii="Times New Roman" w:hAnsi="Times New Roman"/>
          <w:sz w:val="26"/>
          <w:szCs w:val="26"/>
        </w:rPr>
      </w:pPr>
    </w:p>
    <w:p w14:paraId="79C88520" w14:textId="77777777" w:rsidR="0057593E" w:rsidRPr="005F6386" w:rsidRDefault="0057593E" w:rsidP="0057593E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5F6386">
        <w:rPr>
          <w:rFonts w:ascii="Times New Roman" w:hAnsi="Times New Roman"/>
          <w:b/>
          <w:sz w:val="26"/>
          <w:szCs w:val="26"/>
        </w:rPr>
        <w:t>7. Продление моратория на плановые проверки малого и среднего бизнеса</w:t>
      </w:r>
      <w:r w:rsidRPr="005F6386">
        <w:rPr>
          <w:rFonts w:ascii="Times New Roman" w:hAnsi="Times New Roman"/>
          <w:sz w:val="26"/>
          <w:szCs w:val="26"/>
        </w:rPr>
        <w:t xml:space="preserve"> </w:t>
      </w:r>
      <w:r w:rsidRPr="005F6386">
        <w:rPr>
          <w:rFonts w:ascii="Times New Roman" w:hAnsi="Times New Roman"/>
          <w:b/>
          <w:sz w:val="26"/>
          <w:szCs w:val="26"/>
        </w:rPr>
        <w:t>до конца 2022 года</w:t>
      </w:r>
    </w:p>
    <w:p w14:paraId="1CA823B0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>1. Согласно Федеральному закону РФ от 08.03.2022 № 46-ФЗ из ежегодных планов проведения плановых проверок исключены плановые проверки в отношении юридических лиц, индивидуальных предпринимателей, являющихся субъектами малого предпринимательства.</w:t>
      </w:r>
    </w:p>
    <w:p w14:paraId="796DC6F7" w14:textId="77777777" w:rsidR="0057593E" w:rsidRPr="005F6386" w:rsidRDefault="0057593E" w:rsidP="0057593E">
      <w:pPr>
        <w:widowControl w:val="0"/>
        <w:spacing w:after="0" w:line="360" w:lineRule="auto"/>
        <w:ind w:right="-1"/>
        <w:jc w:val="both"/>
        <w:rPr>
          <w:rFonts w:ascii="Times New Roman" w:hAnsi="Times New Roman"/>
          <w:i/>
          <w:sz w:val="26"/>
          <w:szCs w:val="26"/>
        </w:rPr>
      </w:pPr>
      <w:r w:rsidRPr="005F6386">
        <w:rPr>
          <w:rFonts w:ascii="Times New Roman" w:hAnsi="Times New Roman"/>
          <w:i/>
          <w:sz w:val="26"/>
          <w:szCs w:val="26"/>
        </w:rPr>
        <w:t>Исключения составляют проверки субъектов малого предпринимательства, объекты контроля которых отнесены к чрезвычайно высокому и высокому риску, а также в отношении которых установлен режим постоянного государственного контроля (надзора).</w:t>
      </w:r>
    </w:p>
    <w:p w14:paraId="0376DC22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>2. Кроме того, предусмотрены и иные меры, призванные снизить нагрузку на хозяйствующие субъекты:</w:t>
      </w:r>
    </w:p>
    <w:p w14:paraId="01E7B522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>а) Возможность проведения выездных проверок с использованием средств дистанционного взаимодействия, в том числе аудио- или видеосвязи.</w:t>
      </w:r>
    </w:p>
    <w:p w14:paraId="311C9658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>б) Возможность заменены проведения плановой выездной проверки, включенной в ежегодный план проверок, проведением инспекционного визита.</w:t>
      </w:r>
    </w:p>
    <w:p w14:paraId="30C08244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 xml:space="preserve">в) Ограничение продолжительности плановой проверки десятью рабочими </w:t>
      </w:r>
      <w:r w:rsidRPr="005F6386">
        <w:rPr>
          <w:rFonts w:ascii="Times New Roman" w:hAnsi="Times New Roman"/>
          <w:sz w:val="26"/>
          <w:szCs w:val="26"/>
        </w:rPr>
        <w:lastRenderedPageBreak/>
        <w:t>днями.</w:t>
      </w:r>
    </w:p>
    <w:p w14:paraId="64524271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</w:p>
    <w:p w14:paraId="42CBDDCA" w14:textId="77777777" w:rsidR="0057593E" w:rsidRPr="005F6386" w:rsidRDefault="0057593E" w:rsidP="0057593E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5F6386">
        <w:rPr>
          <w:rFonts w:ascii="Times New Roman" w:hAnsi="Times New Roman"/>
          <w:b/>
          <w:sz w:val="26"/>
          <w:szCs w:val="26"/>
        </w:rPr>
        <w:t>8. Снижение административной нагрузки на субъекты МСП и СОНКО</w:t>
      </w:r>
    </w:p>
    <w:p w14:paraId="22086813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 xml:space="preserve">Предусматривается (Законопроект) смягчение административной нагрузки на малый бизнес и СОНКО. </w:t>
      </w:r>
    </w:p>
    <w:p w14:paraId="378D64A3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 xml:space="preserve">1. Отказ от денежных взысканий за </w:t>
      </w:r>
      <w:r>
        <w:rPr>
          <w:rFonts w:ascii="Times New Roman" w:hAnsi="Times New Roman"/>
          <w:sz w:val="26"/>
          <w:szCs w:val="26"/>
        </w:rPr>
        <w:t>н</w:t>
      </w:r>
      <w:r w:rsidRPr="005F6386">
        <w:rPr>
          <w:rFonts w:ascii="Times New Roman" w:hAnsi="Times New Roman"/>
          <w:sz w:val="26"/>
          <w:szCs w:val="26"/>
        </w:rPr>
        <w:t>арушения</w:t>
      </w:r>
      <w:r>
        <w:rPr>
          <w:rFonts w:ascii="Times New Roman" w:hAnsi="Times New Roman"/>
          <w:sz w:val="26"/>
          <w:szCs w:val="26"/>
        </w:rPr>
        <w:t>,</w:t>
      </w:r>
      <w:r w:rsidRPr="005F6386">
        <w:rPr>
          <w:rFonts w:ascii="Times New Roman" w:hAnsi="Times New Roman"/>
          <w:sz w:val="26"/>
          <w:szCs w:val="26"/>
        </w:rPr>
        <w:t xml:space="preserve"> допущенные впервые. Вместо штрафа предлагается выносить предупреждение – «в качестве единственно допустимого административного наказания» за однократное несоблюдение кодекса.</w:t>
      </w:r>
    </w:p>
    <w:p w14:paraId="465AA2D9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 xml:space="preserve">2. Снижение размера штрафа для социально-ориентированных некоммерческих организаций (СОНКО), микро- и малого бизнеса до уровня наказаний, применяемых к индивидуальным предпринимателям. </w:t>
      </w:r>
    </w:p>
    <w:p w14:paraId="1E262C4F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 xml:space="preserve">3. Отмена суммирования штрафов за нарушения одного состава, выявленные в ходе проверки. То есть если компания не выполнила ряд предписаний КоАП, включенных в одну статью кодекса, то наказание накладывается за несоблюдение лишь одного пункта, а не всех. По принципу: одна проверка – один штраф по статье КоАП. </w:t>
      </w:r>
    </w:p>
    <w:p w14:paraId="397EA57F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i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 xml:space="preserve">4. Отказ от дублирования наказаний для компании и ее должностного лица за одни и те же нарушения. </w:t>
      </w:r>
      <w:r w:rsidRPr="005F6386">
        <w:rPr>
          <w:rFonts w:ascii="Times New Roman" w:hAnsi="Times New Roman"/>
          <w:i/>
          <w:sz w:val="26"/>
          <w:szCs w:val="26"/>
        </w:rPr>
        <w:t xml:space="preserve">Если есть виновное физическое лицо, </w:t>
      </w:r>
      <w:proofErr w:type="spellStart"/>
      <w:r w:rsidRPr="005F6386">
        <w:rPr>
          <w:rFonts w:ascii="Times New Roman" w:hAnsi="Times New Roman"/>
          <w:i/>
          <w:sz w:val="26"/>
          <w:szCs w:val="26"/>
        </w:rPr>
        <w:t>юрлицо</w:t>
      </w:r>
      <w:proofErr w:type="spellEnd"/>
      <w:r w:rsidRPr="005F6386">
        <w:rPr>
          <w:rFonts w:ascii="Times New Roman" w:hAnsi="Times New Roman"/>
          <w:i/>
          <w:sz w:val="26"/>
          <w:szCs w:val="26"/>
        </w:rPr>
        <w:t xml:space="preserve"> штрафовать не нужно.</w:t>
      </w:r>
    </w:p>
    <w:p w14:paraId="4A9FC7F6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i/>
          <w:sz w:val="26"/>
          <w:szCs w:val="26"/>
        </w:rPr>
      </w:pPr>
    </w:p>
    <w:p w14:paraId="6EC70580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b/>
          <w:sz w:val="26"/>
          <w:szCs w:val="26"/>
        </w:rPr>
      </w:pPr>
      <w:r w:rsidRPr="005F6386">
        <w:rPr>
          <w:rFonts w:ascii="Times New Roman" w:hAnsi="Times New Roman"/>
          <w:b/>
          <w:sz w:val="26"/>
          <w:szCs w:val="26"/>
        </w:rPr>
        <w:t>9. Снижение административной нагрузки</w:t>
      </w:r>
    </w:p>
    <w:p w14:paraId="642AF73C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>В целях снижения административной нагрузки на бизнес с 9 марта 2022 года ФНС России приостановит инициирование дел о банкротстве, а также проверки соблюдения валютного законодательства.</w:t>
      </w:r>
    </w:p>
    <w:p w14:paraId="5F5B9CD3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>До 01.06.2022 ФНС России не будет блокировать счета налогоплательщиков-должников при применении мер взыскания, а пострадавшие в условиях санкций смогут отложить сроки применения налоговых мер взыскания.</w:t>
      </w:r>
    </w:p>
    <w:p w14:paraId="589C374C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 xml:space="preserve">Приоритетом в работе налоговых органов станет содействие реструктуризации задолженности. Будут применяться все предусмотренные законодательством процедуры рассрочек и мировых соглашений. По результатам оценки платежеспособности и рисков финансово-хозяйственной деятельности должников с привлечением профессиональных объединений и иных кредиторов </w:t>
      </w:r>
      <w:r w:rsidRPr="005F6386">
        <w:rPr>
          <w:rFonts w:ascii="Times New Roman" w:hAnsi="Times New Roman"/>
          <w:sz w:val="26"/>
          <w:szCs w:val="26"/>
        </w:rPr>
        <w:lastRenderedPageBreak/>
        <w:t>будут вырабатываться решения, направленные на сохранение бизнеса.</w:t>
      </w:r>
    </w:p>
    <w:p w14:paraId="7C0246FB" w14:textId="77777777" w:rsidR="0057593E" w:rsidRDefault="0057593E" w:rsidP="0057593E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7E6A0C5B" w14:textId="77777777" w:rsidR="0057593E" w:rsidRPr="005F6386" w:rsidRDefault="0057593E" w:rsidP="0057593E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5F6386">
        <w:rPr>
          <w:rFonts w:ascii="Times New Roman" w:hAnsi="Times New Roman"/>
          <w:b/>
          <w:sz w:val="26"/>
          <w:szCs w:val="26"/>
        </w:rPr>
        <w:t>10. Продление лицензий</w:t>
      </w:r>
    </w:p>
    <w:p w14:paraId="456904F5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>Согласно Федеральному закону РФ от 08.03.2022 № 46-ФЗ в 2022 году действие разрешительных документов в ряде сфер и отраслей будет снова продлевается автоматически. Речь идет о социально значимых отраслях, в том числе медицине, фармацевтике, а также сфере образования, транспорта, экологии и строительства. Данное решение также предусматривает право органов власти при необходимости использовать дистанционные средства контроля при получении, переоформлении, продлении разрешений.</w:t>
      </w:r>
    </w:p>
    <w:p w14:paraId="68EFF541" w14:textId="77777777" w:rsidR="0057593E" w:rsidRPr="005F6386" w:rsidRDefault="0057593E" w:rsidP="0057593E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58A0BF0A" w14:textId="77777777" w:rsidR="0057593E" w:rsidRPr="005F6386" w:rsidRDefault="0057593E" w:rsidP="0057593E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5F6386">
        <w:rPr>
          <w:rFonts w:ascii="Times New Roman" w:hAnsi="Times New Roman"/>
          <w:b/>
          <w:sz w:val="26"/>
          <w:szCs w:val="26"/>
        </w:rPr>
        <w:t xml:space="preserve">11. Упрощение процедур </w:t>
      </w:r>
      <w:proofErr w:type="spellStart"/>
      <w:r w:rsidRPr="005F6386">
        <w:rPr>
          <w:rFonts w:ascii="Times New Roman" w:hAnsi="Times New Roman"/>
          <w:b/>
          <w:sz w:val="26"/>
          <w:szCs w:val="26"/>
        </w:rPr>
        <w:t>госзакупок</w:t>
      </w:r>
      <w:proofErr w:type="spellEnd"/>
    </w:p>
    <w:p w14:paraId="29CDC936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>Согласно Федеральному закону РФ от 08.03.2022 № 46 ФЗ до конца текущего года Правительство РФ и регионы могут определять дополнительные случаи и порядок закупок неконкурентным способом.</w:t>
      </w:r>
    </w:p>
    <w:p w14:paraId="56ACE9A4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>Также сторонам дали право по согласию менять существенные условия контракта, который заключили до 1 января 2023 года, если из-за непредвиденных обстоятельств его нельзя исполнить. Одно из условий — должно быть решение правительства, высшего исполнительного органа региона или местной администрации (п. 4 ст. 8 закона).</w:t>
      </w:r>
    </w:p>
    <w:p w14:paraId="428C2E4A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>Кроме того</w:t>
      </w:r>
      <w:r>
        <w:rPr>
          <w:rFonts w:ascii="Times New Roman" w:hAnsi="Times New Roman"/>
          <w:sz w:val="26"/>
          <w:szCs w:val="26"/>
        </w:rPr>
        <w:t>,</w:t>
      </w:r>
      <w:r w:rsidRPr="005F6386">
        <w:rPr>
          <w:rFonts w:ascii="Times New Roman" w:hAnsi="Times New Roman"/>
          <w:sz w:val="26"/>
          <w:szCs w:val="26"/>
        </w:rPr>
        <w:t xml:space="preserve"> с 8 марта текущего года государственные или муниципальные мед</w:t>
      </w:r>
      <w:r>
        <w:rPr>
          <w:rFonts w:ascii="Times New Roman" w:hAnsi="Times New Roman"/>
          <w:sz w:val="26"/>
          <w:szCs w:val="26"/>
        </w:rPr>
        <w:t xml:space="preserve">. </w:t>
      </w:r>
      <w:r w:rsidRPr="005F6386">
        <w:rPr>
          <w:rFonts w:ascii="Times New Roman" w:hAnsi="Times New Roman"/>
          <w:sz w:val="26"/>
          <w:szCs w:val="26"/>
        </w:rPr>
        <w:t>организации могут приобретать лекарства, мед</w:t>
      </w:r>
      <w:r>
        <w:rPr>
          <w:rFonts w:ascii="Times New Roman" w:hAnsi="Times New Roman"/>
          <w:sz w:val="26"/>
          <w:szCs w:val="26"/>
        </w:rPr>
        <w:t xml:space="preserve">. </w:t>
      </w:r>
      <w:r w:rsidRPr="005F6386">
        <w:rPr>
          <w:rFonts w:ascii="Times New Roman" w:hAnsi="Times New Roman"/>
          <w:sz w:val="26"/>
          <w:szCs w:val="26"/>
        </w:rPr>
        <w:t>изделия и расходные материалы у ед</w:t>
      </w:r>
      <w:r>
        <w:rPr>
          <w:rFonts w:ascii="Times New Roman" w:hAnsi="Times New Roman"/>
          <w:sz w:val="26"/>
          <w:szCs w:val="26"/>
        </w:rPr>
        <w:t xml:space="preserve">иного </w:t>
      </w:r>
      <w:r w:rsidRPr="005F6386">
        <w:rPr>
          <w:rFonts w:ascii="Times New Roman" w:hAnsi="Times New Roman"/>
          <w:sz w:val="26"/>
          <w:szCs w:val="26"/>
        </w:rPr>
        <w:t xml:space="preserve">поставщика, при соблюдении определенных условий. </w:t>
      </w:r>
    </w:p>
    <w:p w14:paraId="16D8B470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b/>
          <w:sz w:val="26"/>
          <w:szCs w:val="26"/>
        </w:rPr>
      </w:pPr>
    </w:p>
    <w:p w14:paraId="128EE137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b/>
          <w:sz w:val="26"/>
          <w:szCs w:val="26"/>
        </w:rPr>
      </w:pPr>
      <w:r w:rsidRPr="005F6386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5F6386">
        <w:rPr>
          <w:rFonts w:ascii="Times New Roman" w:hAnsi="Times New Roman"/>
          <w:b/>
          <w:sz w:val="26"/>
          <w:szCs w:val="26"/>
        </w:rPr>
        <w:t>. Региональные меры поддержки</w:t>
      </w:r>
    </w:p>
    <w:p w14:paraId="0E62BB1F" w14:textId="77777777" w:rsidR="0057593E" w:rsidRPr="005F6386" w:rsidRDefault="0057593E" w:rsidP="0057593E">
      <w:pPr>
        <w:pStyle w:val="a8"/>
        <w:widowControl w:val="0"/>
        <w:numPr>
          <w:ilvl w:val="0"/>
          <w:numId w:val="8"/>
        </w:numPr>
        <w:spacing w:after="0" w:line="360" w:lineRule="auto"/>
        <w:ind w:right="-1" w:hanging="11"/>
        <w:jc w:val="both"/>
        <w:rPr>
          <w:rFonts w:ascii="Times New Roman" w:hAnsi="Times New Roman"/>
          <w:b/>
          <w:sz w:val="26"/>
          <w:szCs w:val="26"/>
        </w:rPr>
      </w:pPr>
      <w:r w:rsidRPr="005F6386">
        <w:rPr>
          <w:rFonts w:ascii="Times New Roman" w:hAnsi="Times New Roman"/>
          <w:b/>
          <w:sz w:val="26"/>
          <w:szCs w:val="26"/>
        </w:rPr>
        <w:t>Финансовая поддержка</w:t>
      </w:r>
    </w:p>
    <w:p w14:paraId="7CB15A51" w14:textId="77777777" w:rsidR="0057593E" w:rsidRPr="005F6386" w:rsidRDefault="0057593E" w:rsidP="005759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 xml:space="preserve">1. Гарантийный фонд Самарской области имеет возможность предоставлять </w:t>
      </w:r>
      <w:proofErr w:type="spellStart"/>
      <w:r w:rsidRPr="005F6386">
        <w:rPr>
          <w:rFonts w:ascii="Times New Roman" w:hAnsi="Times New Roman"/>
          <w:sz w:val="26"/>
          <w:szCs w:val="26"/>
        </w:rPr>
        <w:t>микрозаймы</w:t>
      </w:r>
      <w:proofErr w:type="spellEnd"/>
      <w:r w:rsidRPr="005F6386">
        <w:rPr>
          <w:rFonts w:ascii="Times New Roman" w:hAnsi="Times New Roman"/>
          <w:sz w:val="26"/>
          <w:szCs w:val="26"/>
        </w:rPr>
        <w:t xml:space="preserve"> без привязки к ключевой ставке ЦБ, что позволило не поднимать процентные ставки. В настоящее время в Гарантийном фонде действуют программы для начинающего и действующего бизнеса. Для начинающих предпринимателей мы сохранили уникальные условия по максимально низкой ставке - 1% годовых до 2 млн. рублей. Для действующего бизнеса предусмотрено: от 3,75 % для субъектов </w:t>
      </w:r>
      <w:r w:rsidRPr="005F6386">
        <w:rPr>
          <w:rFonts w:ascii="Times New Roman" w:hAnsi="Times New Roman"/>
          <w:sz w:val="26"/>
          <w:szCs w:val="26"/>
        </w:rPr>
        <w:lastRenderedPageBreak/>
        <w:t>МСП в моногородах и для всех остальных субъектов МСП 5,655% до 5 млн. рублей. Для социальных предпринимателей действует программа под 1 % годовых до 5 млн. рублей. Более подробная информация размещена на сайте mybiz63.ru</w:t>
      </w:r>
      <w:proofErr w:type="gramStart"/>
      <w:r w:rsidRPr="005F6386">
        <w:rPr>
          <w:rFonts w:ascii="Times New Roman" w:hAnsi="Times New Roman"/>
          <w:sz w:val="26"/>
          <w:szCs w:val="26"/>
        </w:rPr>
        <w:t>.</w:t>
      </w:r>
      <w:proofErr w:type="gramEnd"/>
      <w:r w:rsidRPr="005F6386">
        <w:rPr>
          <w:rFonts w:ascii="Times New Roman" w:hAnsi="Times New Roman"/>
          <w:sz w:val="26"/>
          <w:szCs w:val="26"/>
        </w:rPr>
        <w:t xml:space="preserve"> и сайте Гарантийного фонда.</w:t>
      </w:r>
    </w:p>
    <w:p w14:paraId="3AE2CF43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color w:val="auto"/>
          <w:sz w:val="26"/>
          <w:szCs w:val="26"/>
        </w:rPr>
      </w:pPr>
      <w:r w:rsidRPr="005F6386">
        <w:rPr>
          <w:rFonts w:ascii="Times New Roman" w:hAnsi="Times New Roman"/>
          <w:color w:val="auto"/>
          <w:sz w:val="26"/>
          <w:szCs w:val="26"/>
        </w:rPr>
        <w:t>2. Государственным Фондом развития промышленности Самарской области реализуется несколько программ финансирования инвестиционных проектов:</w:t>
      </w:r>
    </w:p>
    <w:p w14:paraId="2A35FE4E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5F6386">
        <w:rPr>
          <w:rFonts w:ascii="Times New Roman" w:hAnsi="Times New Roman"/>
          <w:color w:val="auto"/>
          <w:sz w:val="26"/>
          <w:szCs w:val="26"/>
        </w:rPr>
        <w:t xml:space="preserve">1) Совместные займы с Фондом развития промышленности РФ </w:t>
      </w:r>
      <w:r w:rsidRPr="005F6386">
        <w:rPr>
          <w:rFonts w:ascii="Times New Roman" w:hAnsi="Times New Roman"/>
          <w:i/>
          <w:color w:val="auto"/>
          <w:sz w:val="26"/>
          <w:szCs w:val="26"/>
        </w:rPr>
        <w:t>(проекты развития, комплектующие изделия, повышение производительности труда).</w:t>
      </w:r>
    </w:p>
    <w:p w14:paraId="7469BC51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color w:val="auto"/>
          <w:sz w:val="26"/>
          <w:szCs w:val="26"/>
        </w:rPr>
      </w:pPr>
      <w:r w:rsidRPr="005F6386">
        <w:rPr>
          <w:rFonts w:ascii="Times New Roman" w:hAnsi="Times New Roman"/>
          <w:color w:val="auto"/>
          <w:sz w:val="26"/>
          <w:szCs w:val="26"/>
        </w:rPr>
        <w:t xml:space="preserve">Сумма займа от 20 до 100 млн. руб., по ставке 1% или 3% в зависимости от выбранной программы и залогового обеспечения. Срок до 5 лет с возможностью отсрочки по оплате основного долга на 3 года. </w:t>
      </w:r>
    </w:p>
    <w:p w14:paraId="176A624B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color w:val="auto"/>
          <w:sz w:val="26"/>
          <w:szCs w:val="26"/>
        </w:rPr>
      </w:pPr>
      <w:r w:rsidRPr="005F6386">
        <w:rPr>
          <w:rFonts w:ascii="Times New Roman" w:hAnsi="Times New Roman"/>
          <w:color w:val="auto"/>
          <w:sz w:val="26"/>
          <w:szCs w:val="26"/>
        </w:rPr>
        <w:t xml:space="preserve">2) Региональные займы </w:t>
      </w:r>
      <w:r w:rsidRPr="005F6386">
        <w:rPr>
          <w:rFonts w:ascii="Times New Roman" w:hAnsi="Times New Roman"/>
          <w:i/>
          <w:color w:val="auto"/>
          <w:sz w:val="26"/>
          <w:szCs w:val="26"/>
        </w:rPr>
        <w:t>(развитие в сфере промышленности).</w:t>
      </w:r>
      <w:r w:rsidRPr="005F6386">
        <w:rPr>
          <w:rFonts w:ascii="Times New Roman" w:hAnsi="Times New Roman"/>
          <w:color w:val="auto"/>
          <w:sz w:val="26"/>
          <w:szCs w:val="26"/>
        </w:rPr>
        <w:t xml:space="preserve"> Сумма займа от 5 до 15 млн. руб.  по ставке 2% или 3% в зависимости от залогового обеспечения. Срок также до 5 лет с возможностью отсрочки по оплате основного долга на 1 год.</w:t>
      </w:r>
    </w:p>
    <w:p w14:paraId="67499C41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i/>
          <w:color w:val="auto"/>
          <w:sz w:val="26"/>
          <w:szCs w:val="26"/>
        </w:rPr>
      </w:pPr>
      <w:r w:rsidRPr="005F6386">
        <w:rPr>
          <w:rFonts w:ascii="Times New Roman" w:hAnsi="Times New Roman"/>
          <w:i/>
          <w:color w:val="auto"/>
          <w:sz w:val="26"/>
          <w:szCs w:val="26"/>
        </w:rPr>
        <w:t>Финансируемые ОКВЭД: раздел С «Обрабатывающее производство», за исключением производства пищевых продуктов (возможно финансирование промышленных биотехнологий и лечебного питания), производства напитков, табака, нефтепродуктов, а также полиграфической деятельности и копирование носителей. Важно: по программе Повышение производительности труда допускается финансирование проектов по направлению деятельности по производству пищевых продуктов и продуктов питания.</w:t>
      </w:r>
    </w:p>
    <w:p w14:paraId="0DFC4E9F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i/>
          <w:color w:val="auto"/>
          <w:sz w:val="26"/>
          <w:szCs w:val="26"/>
        </w:rPr>
      </w:pPr>
    </w:p>
    <w:p w14:paraId="2360D78C" w14:textId="77777777" w:rsidR="0057593E" w:rsidRPr="005F6386" w:rsidRDefault="0057593E" w:rsidP="0057593E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5F6386">
        <w:rPr>
          <w:rFonts w:ascii="Times New Roman" w:hAnsi="Times New Roman"/>
          <w:b/>
          <w:sz w:val="26"/>
          <w:szCs w:val="26"/>
        </w:rPr>
        <w:t>2. Налоговые льготы</w:t>
      </w:r>
    </w:p>
    <w:p w14:paraId="5539C8A9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>1. Льготой по упрощенной и патентной системами налогообложения могут воспользоваться вновь созданные индивидуальные предприниматели, местом жительства и местом осуществления деятельности которых являются населенные пункты с численностью населения до 5 тысяч человек, не осуществляющих торговлю подакцизными товарами (алкоголь, табак и др.); Эта мера направлена на развитие малого предпринимательства в малых населенных пунктах и снижение финансовой нагрузки.</w:t>
      </w:r>
    </w:p>
    <w:p w14:paraId="24D3DB14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 xml:space="preserve">Для индивидуальных предпринимателей отдельных отраслей, которые только зарегистрировали свою деятельность и приобрели патент или применяют </w:t>
      </w:r>
      <w:r w:rsidRPr="005F6386">
        <w:rPr>
          <w:rFonts w:ascii="Times New Roman" w:hAnsi="Times New Roman"/>
          <w:sz w:val="26"/>
          <w:szCs w:val="26"/>
        </w:rPr>
        <w:lastRenderedPageBreak/>
        <w:t>«упрощенку», действуют «налоговые каникулы». Их действие продлевается до 31 декабря 2023 года.</w:t>
      </w:r>
    </w:p>
    <w:p w14:paraId="6E886661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>Также льготным налогообложением могут воспользоваться организации или индивидуальные предприниматели</w:t>
      </w:r>
      <w:r>
        <w:rPr>
          <w:rFonts w:ascii="Times New Roman" w:hAnsi="Times New Roman"/>
          <w:sz w:val="26"/>
          <w:szCs w:val="26"/>
        </w:rPr>
        <w:t>,</w:t>
      </w:r>
      <w:r w:rsidRPr="005F6386">
        <w:rPr>
          <w:rFonts w:ascii="Times New Roman" w:hAnsi="Times New Roman"/>
          <w:sz w:val="26"/>
          <w:szCs w:val="26"/>
        </w:rPr>
        <w:t xml:space="preserve"> получившие статус социального предприятия. </w:t>
      </w:r>
    </w:p>
    <w:p w14:paraId="01CC8876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>2. В регионе действуют налоговые льготы в отношении объектов недвижимого имущества, налоговая база по которым определяется как их кадастровая стоимость.</w:t>
      </w:r>
    </w:p>
    <w:p w14:paraId="1E9BB5AA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 xml:space="preserve">Общая кадастровая стоимость объектов недвижимого имущества, указанных   подпунктах 1 и 2 пункта 1 статьи 378.2 Налогового кодекса Российской Федерации, в целях налогообложения уменьшается на величину </w:t>
      </w:r>
      <w:proofErr w:type="gramStart"/>
      <w:r w:rsidRPr="005F6386">
        <w:rPr>
          <w:rFonts w:ascii="Times New Roman" w:hAnsi="Times New Roman"/>
          <w:sz w:val="26"/>
          <w:szCs w:val="26"/>
        </w:rPr>
        <w:t>кадастровой  стоимости</w:t>
      </w:r>
      <w:proofErr w:type="gramEnd"/>
      <w:r w:rsidRPr="005F6386">
        <w:rPr>
          <w:rFonts w:ascii="Times New Roman" w:hAnsi="Times New Roman"/>
          <w:sz w:val="26"/>
          <w:szCs w:val="26"/>
        </w:rPr>
        <w:t xml:space="preserve"> площади.</w:t>
      </w:r>
    </w:p>
    <w:p w14:paraId="56950756" w14:textId="77777777" w:rsidR="0057593E" w:rsidRPr="005F6386" w:rsidRDefault="0057593E" w:rsidP="0057593E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/>
          <w:i/>
          <w:sz w:val="26"/>
          <w:szCs w:val="26"/>
        </w:rPr>
      </w:pPr>
      <w:r w:rsidRPr="005F6386">
        <w:rPr>
          <w:rFonts w:ascii="Times New Roman" w:hAnsi="Times New Roman"/>
          <w:i/>
          <w:sz w:val="26"/>
          <w:szCs w:val="26"/>
        </w:rPr>
        <w:t xml:space="preserve">- 50 кв. метров для организаций со среднесписочной </w:t>
      </w:r>
      <w:proofErr w:type="gramStart"/>
      <w:r w:rsidRPr="005F6386">
        <w:rPr>
          <w:rFonts w:ascii="Times New Roman" w:hAnsi="Times New Roman"/>
          <w:i/>
          <w:sz w:val="26"/>
          <w:szCs w:val="26"/>
        </w:rPr>
        <w:t>численностью  работников</w:t>
      </w:r>
      <w:proofErr w:type="gramEnd"/>
      <w:r w:rsidRPr="005F6386">
        <w:rPr>
          <w:rFonts w:ascii="Times New Roman" w:hAnsi="Times New Roman"/>
          <w:i/>
          <w:sz w:val="26"/>
          <w:szCs w:val="26"/>
        </w:rPr>
        <w:t xml:space="preserve"> не менее 2 человек за предыдущий налоговый период;</w:t>
      </w:r>
    </w:p>
    <w:p w14:paraId="2E475126" w14:textId="77777777" w:rsidR="0057593E" w:rsidRPr="005F6386" w:rsidRDefault="0057593E" w:rsidP="0057593E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/>
          <w:i/>
          <w:sz w:val="26"/>
          <w:szCs w:val="26"/>
        </w:rPr>
      </w:pPr>
      <w:r w:rsidRPr="005F6386">
        <w:rPr>
          <w:rFonts w:ascii="Times New Roman" w:hAnsi="Times New Roman"/>
          <w:i/>
          <w:sz w:val="26"/>
          <w:szCs w:val="26"/>
        </w:rPr>
        <w:t xml:space="preserve">- 100 кв. метров для организаций со среднесписочной </w:t>
      </w:r>
      <w:proofErr w:type="gramStart"/>
      <w:r w:rsidRPr="005F6386">
        <w:rPr>
          <w:rFonts w:ascii="Times New Roman" w:hAnsi="Times New Roman"/>
          <w:i/>
          <w:sz w:val="26"/>
          <w:szCs w:val="26"/>
        </w:rPr>
        <w:t>численностью  работников</w:t>
      </w:r>
      <w:proofErr w:type="gramEnd"/>
      <w:r w:rsidRPr="005F6386">
        <w:rPr>
          <w:rFonts w:ascii="Times New Roman" w:hAnsi="Times New Roman"/>
          <w:i/>
          <w:sz w:val="26"/>
          <w:szCs w:val="26"/>
        </w:rPr>
        <w:t xml:space="preserve"> не менее 4 человек за предыдущий налоговый период;</w:t>
      </w:r>
    </w:p>
    <w:p w14:paraId="0100EFA8" w14:textId="77777777" w:rsidR="0057593E" w:rsidRPr="005F6386" w:rsidRDefault="0057593E" w:rsidP="0057593E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i/>
          <w:sz w:val="26"/>
          <w:szCs w:val="26"/>
        </w:rPr>
        <w:t xml:space="preserve">- 250 кв. метров для организаций со среднесписочной </w:t>
      </w:r>
      <w:proofErr w:type="gramStart"/>
      <w:r w:rsidRPr="005F6386">
        <w:rPr>
          <w:rFonts w:ascii="Times New Roman" w:hAnsi="Times New Roman"/>
          <w:i/>
          <w:sz w:val="26"/>
          <w:szCs w:val="26"/>
        </w:rPr>
        <w:t>численностью  работников</w:t>
      </w:r>
      <w:proofErr w:type="gramEnd"/>
      <w:r w:rsidRPr="005F6386">
        <w:rPr>
          <w:rFonts w:ascii="Times New Roman" w:hAnsi="Times New Roman"/>
          <w:i/>
          <w:sz w:val="26"/>
          <w:szCs w:val="26"/>
        </w:rPr>
        <w:t xml:space="preserve"> не менее 5 человек за предыдущий налоговый период</w:t>
      </w:r>
      <w:r w:rsidRPr="005F6386">
        <w:rPr>
          <w:rFonts w:ascii="Times New Roman" w:hAnsi="Times New Roman"/>
          <w:sz w:val="26"/>
          <w:szCs w:val="26"/>
        </w:rPr>
        <w:t xml:space="preserve"> </w:t>
      </w:r>
    </w:p>
    <w:p w14:paraId="1BF6B323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>3. Субъекты МСП, применяющие патентную систему также могут воспользоваться льготным налогообложением. Считаю важным отметить, что в 2022 году предельный доход для бизнеса на патенте остался на прежнем уровне и остается одним из самых низких в ПФО.</w:t>
      </w:r>
    </w:p>
    <w:p w14:paraId="6242F48B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i/>
          <w:sz w:val="26"/>
          <w:szCs w:val="26"/>
        </w:rPr>
      </w:pPr>
      <w:r w:rsidRPr="005F6386">
        <w:rPr>
          <w:rFonts w:ascii="Times New Roman" w:hAnsi="Times New Roman"/>
          <w:i/>
          <w:sz w:val="26"/>
          <w:szCs w:val="26"/>
        </w:rPr>
        <w:t xml:space="preserve">Правительством Самарской области принят закон, который предусматривает: </w:t>
      </w:r>
    </w:p>
    <w:p w14:paraId="3DAC71FE" w14:textId="77777777" w:rsidR="0057593E" w:rsidRPr="005F6386" w:rsidRDefault="0057593E" w:rsidP="0057593E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/>
          <w:i/>
          <w:sz w:val="26"/>
          <w:szCs w:val="26"/>
        </w:rPr>
      </w:pPr>
      <w:r w:rsidRPr="005F6386">
        <w:rPr>
          <w:rFonts w:ascii="Times New Roman" w:hAnsi="Times New Roman"/>
          <w:i/>
          <w:sz w:val="26"/>
          <w:szCs w:val="26"/>
        </w:rPr>
        <w:t xml:space="preserve">- расширение перечня видов предпринимательской деятельности, в отношении которых может применяться ПСН; </w:t>
      </w:r>
    </w:p>
    <w:p w14:paraId="1B9DF83D" w14:textId="77777777" w:rsidR="0057593E" w:rsidRPr="005F6386" w:rsidRDefault="0057593E" w:rsidP="0057593E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/>
          <w:i/>
          <w:sz w:val="26"/>
          <w:szCs w:val="26"/>
        </w:rPr>
      </w:pPr>
      <w:r w:rsidRPr="005F6386">
        <w:rPr>
          <w:rFonts w:ascii="Times New Roman" w:hAnsi="Times New Roman"/>
          <w:i/>
          <w:sz w:val="26"/>
          <w:szCs w:val="26"/>
        </w:rPr>
        <w:t xml:space="preserve">- увеличение до 150 квадратных метров предельных площадей торгового зала объекта стационарной торговой сети и зала обслуживания посетителей объекта организации общественного питания, используемых в целях применения ПСН; </w:t>
      </w:r>
    </w:p>
    <w:p w14:paraId="16490345" w14:textId="77777777" w:rsidR="0057593E" w:rsidRPr="005F6386" w:rsidRDefault="0057593E" w:rsidP="0057593E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/>
          <w:i/>
          <w:sz w:val="26"/>
          <w:szCs w:val="26"/>
        </w:rPr>
      </w:pPr>
      <w:r w:rsidRPr="005F6386">
        <w:rPr>
          <w:rFonts w:ascii="Times New Roman" w:hAnsi="Times New Roman"/>
          <w:i/>
          <w:sz w:val="26"/>
          <w:szCs w:val="26"/>
        </w:rPr>
        <w:t>- право уменьшения суммы налога по ПСН на уплаченные страховые взносы по аналогии с ЕНВД;</w:t>
      </w:r>
    </w:p>
    <w:p w14:paraId="0A0F3002" w14:textId="77777777" w:rsidR="0057593E" w:rsidRPr="005F6386" w:rsidRDefault="0057593E" w:rsidP="0057593E">
      <w:pPr>
        <w:widowControl w:val="0"/>
        <w:spacing w:after="0" w:line="360" w:lineRule="auto"/>
        <w:ind w:right="-1" w:firstLine="709"/>
        <w:jc w:val="both"/>
        <w:rPr>
          <w:rFonts w:ascii="Times New Roman" w:hAnsi="Times New Roman"/>
          <w:i/>
          <w:sz w:val="26"/>
          <w:szCs w:val="26"/>
        </w:rPr>
      </w:pPr>
      <w:r w:rsidRPr="005F6386">
        <w:rPr>
          <w:rFonts w:ascii="Times New Roman" w:hAnsi="Times New Roman"/>
          <w:i/>
          <w:sz w:val="26"/>
          <w:szCs w:val="26"/>
        </w:rPr>
        <w:t xml:space="preserve">- отмену ограничений размеров потенциально </w:t>
      </w:r>
      <w:proofErr w:type="gramStart"/>
      <w:r w:rsidRPr="005F6386">
        <w:rPr>
          <w:rFonts w:ascii="Times New Roman" w:hAnsi="Times New Roman"/>
          <w:i/>
          <w:sz w:val="26"/>
          <w:szCs w:val="26"/>
        </w:rPr>
        <w:t>возможного  к</w:t>
      </w:r>
      <w:proofErr w:type="gramEnd"/>
      <w:r w:rsidRPr="005F6386">
        <w:rPr>
          <w:rFonts w:ascii="Times New Roman" w:hAnsi="Times New Roman"/>
          <w:i/>
          <w:sz w:val="26"/>
          <w:szCs w:val="26"/>
        </w:rPr>
        <w:t xml:space="preserve"> получению годового дохода по видам предпринимательской деятельности.</w:t>
      </w:r>
    </w:p>
    <w:p w14:paraId="03B16A36" w14:textId="77777777" w:rsidR="0057593E" w:rsidRPr="005F6386" w:rsidRDefault="0057593E" w:rsidP="0057593E">
      <w:pPr>
        <w:widowControl w:val="0"/>
        <w:spacing w:after="0" w:line="360" w:lineRule="auto"/>
        <w:ind w:right="-1"/>
        <w:jc w:val="both"/>
        <w:rPr>
          <w:rFonts w:ascii="Times New Roman" w:hAnsi="Times New Roman"/>
          <w:i/>
          <w:sz w:val="26"/>
          <w:szCs w:val="26"/>
        </w:rPr>
      </w:pPr>
    </w:p>
    <w:p w14:paraId="484456E9" w14:textId="77777777" w:rsidR="0057593E" w:rsidRPr="005F6386" w:rsidRDefault="0057593E" w:rsidP="0057593E">
      <w:pPr>
        <w:widowControl w:val="0"/>
        <w:spacing w:after="0" w:line="360" w:lineRule="auto"/>
        <w:ind w:right="-1" w:firstLine="709"/>
        <w:jc w:val="both"/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</w:pPr>
      <w:r w:rsidRPr="005F6386">
        <w:rPr>
          <w:rFonts w:ascii="Times New Roman" w:hAnsi="Times New Roman"/>
          <w:b/>
          <w:sz w:val="26"/>
          <w:szCs w:val="26"/>
        </w:rPr>
        <w:t xml:space="preserve">3. </w:t>
      </w:r>
      <w:r w:rsidRPr="005F6386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 xml:space="preserve">Поддержка </w:t>
      </w:r>
      <w:proofErr w:type="spellStart"/>
      <w:r w:rsidRPr="005F6386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>экспортноориентированных</w:t>
      </w:r>
      <w:proofErr w:type="spellEnd"/>
      <w:r w:rsidRPr="005F6386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 xml:space="preserve"> субъектов МСП</w:t>
      </w:r>
    </w:p>
    <w:p w14:paraId="00C6F274" w14:textId="77777777" w:rsidR="0057593E" w:rsidRPr="005F6386" w:rsidRDefault="0057593E" w:rsidP="0057593E">
      <w:pPr>
        <w:spacing w:after="0" w:line="336" w:lineRule="auto"/>
        <w:ind w:firstLine="708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5F6386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Основным приоритетом деятельности Центра поддержки экспорта Самарской области в этом году является содействие выходу на рынки стран, не присоединившихся к санкциям в отношении России: Китай, Узбекистан, Казахстан, Азербайджан, Иран, ОАЭ, Турция, Бангладеш, Филиппины, Куба, Индонезия, страны Латинской Америки, Монголия, Индия, Вьетнам, Сербия и ЮАР. </w:t>
      </w:r>
    </w:p>
    <w:p w14:paraId="6B4FFC64" w14:textId="77777777" w:rsidR="0057593E" w:rsidRPr="005F6386" w:rsidRDefault="0057593E" w:rsidP="0057593E">
      <w:pPr>
        <w:spacing w:after="0" w:line="336" w:lineRule="auto"/>
        <w:ind w:firstLine="708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5F6386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Новой мерой поддержки экспортеров является </w:t>
      </w:r>
      <w:proofErr w:type="spellStart"/>
      <w:r w:rsidRPr="005F6386">
        <w:rPr>
          <w:rFonts w:ascii="Times New Roman" w:eastAsia="Calibri" w:hAnsi="Times New Roman"/>
          <w:color w:val="auto"/>
          <w:sz w:val="26"/>
          <w:szCs w:val="26"/>
          <w:lang w:eastAsia="en-US"/>
        </w:rPr>
        <w:t>софинансирование</w:t>
      </w:r>
      <w:proofErr w:type="spellEnd"/>
      <w:r w:rsidRPr="005F6386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логистических расходов экспортеров по территории России до - 500 тыс. рублей в год на 1 субъекта МСП. </w:t>
      </w:r>
    </w:p>
    <w:p w14:paraId="769287A1" w14:textId="77777777" w:rsidR="0057593E" w:rsidRPr="005F6386" w:rsidRDefault="0057593E" w:rsidP="0057593E">
      <w:pPr>
        <w:spacing w:after="0" w:line="336" w:lineRule="auto"/>
        <w:ind w:firstLine="708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5F6386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Приоритетными электронными торговыми площадки в этом году являются </w:t>
      </w:r>
      <w:proofErr w:type="spellStart"/>
      <w:r w:rsidRPr="005F6386">
        <w:rPr>
          <w:rFonts w:ascii="Times New Roman" w:eastAsia="Calibri" w:hAnsi="Times New Roman"/>
          <w:color w:val="auto"/>
          <w:sz w:val="26"/>
          <w:szCs w:val="26"/>
          <w:lang w:eastAsia="en-US"/>
        </w:rPr>
        <w:t>AliBaba</w:t>
      </w:r>
      <w:proofErr w:type="spellEnd"/>
      <w:r w:rsidRPr="005F6386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(Китай), </w:t>
      </w:r>
      <w:proofErr w:type="spellStart"/>
      <w:r w:rsidRPr="005F6386">
        <w:rPr>
          <w:rFonts w:ascii="Times New Roman" w:eastAsia="Calibri" w:hAnsi="Times New Roman"/>
          <w:color w:val="auto"/>
          <w:sz w:val="26"/>
          <w:szCs w:val="26"/>
          <w:lang w:eastAsia="en-US"/>
        </w:rPr>
        <w:t>Tmall</w:t>
      </w:r>
      <w:proofErr w:type="spellEnd"/>
      <w:r w:rsidRPr="005F6386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(Китай), </w:t>
      </w:r>
      <w:proofErr w:type="spellStart"/>
      <w:r w:rsidRPr="005F6386">
        <w:rPr>
          <w:rFonts w:ascii="Times New Roman" w:eastAsia="Calibri" w:hAnsi="Times New Roman"/>
          <w:color w:val="auto"/>
          <w:sz w:val="26"/>
          <w:szCs w:val="26"/>
          <w:lang w:eastAsia="en-US"/>
        </w:rPr>
        <w:t>Lazada</w:t>
      </w:r>
      <w:proofErr w:type="spellEnd"/>
      <w:r w:rsidRPr="005F6386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 (ЮВА), </w:t>
      </w:r>
      <w:proofErr w:type="spellStart"/>
      <w:r w:rsidRPr="005F6386">
        <w:rPr>
          <w:rFonts w:ascii="Times New Roman" w:eastAsia="Calibri" w:hAnsi="Times New Roman"/>
          <w:color w:val="auto"/>
          <w:sz w:val="26"/>
          <w:szCs w:val="26"/>
          <w:lang w:eastAsia="en-US"/>
        </w:rPr>
        <w:t>IndustryStock</w:t>
      </w:r>
      <w:proofErr w:type="spellEnd"/>
      <w:r w:rsidRPr="005F6386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. </w:t>
      </w:r>
    </w:p>
    <w:p w14:paraId="6E6A283E" w14:textId="77777777" w:rsidR="0057593E" w:rsidRPr="005F6386" w:rsidRDefault="0057593E" w:rsidP="0057593E">
      <w:pPr>
        <w:spacing w:after="0" w:line="336" w:lineRule="auto"/>
        <w:ind w:firstLine="708"/>
        <w:jc w:val="both"/>
        <w:rPr>
          <w:rFonts w:ascii="Times New Roman" w:eastAsia="Calibri" w:hAnsi="Times New Roman"/>
          <w:color w:val="auto"/>
          <w:sz w:val="26"/>
          <w:szCs w:val="26"/>
          <w:lang w:eastAsia="en-US"/>
        </w:rPr>
      </w:pPr>
      <w:r w:rsidRPr="005F6386">
        <w:rPr>
          <w:rFonts w:ascii="Times New Roman" w:eastAsia="Calibri" w:hAnsi="Times New Roman"/>
          <w:color w:val="auto"/>
          <w:sz w:val="26"/>
          <w:szCs w:val="26"/>
          <w:lang w:eastAsia="en-US"/>
        </w:rPr>
        <w:t xml:space="preserve">В 2022 году запланировано участие самарских производителей </w:t>
      </w:r>
      <w:r w:rsidRPr="005F6386">
        <w:rPr>
          <w:rFonts w:ascii="Times New Roman" w:eastAsia="Calibri" w:hAnsi="Times New Roman"/>
          <w:color w:val="auto"/>
          <w:sz w:val="26"/>
          <w:szCs w:val="26"/>
          <w:lang w:eastAsia="en-US"/>
        </w:rPr>
        <w:br/>
        <w:t>в 3 бизнес - миссиях (Узбекистан – 11-15 апреля, Казахстан – 16-19 мая, Азербайджан – 20-22 сентября) и в 5 реверсных бизнес-миссиях (Казахстан - 19-21 сентября, Узбекистан – 23-25 мая, Китай – 6-9 июня, Иран – 13-15 июня, ОАЭ – 5-8 сентября).</w:t>
      </w:r>
    </w:p>
    <w:p w14:paraId="7996BCFE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b/>
          <w:sz w:val="26"/>
          <w:szCs w:val="26"/>
        </w:rPr>
      </w:pPr>
    </w:p>
    <w:p w14:paraId="26DD60D3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b/>
          <w:sz w:val="26"/>
          <w:szCs w:val="26"/>
        </w:rPr>
      </w:pPr>
      <w:r w:rsidRPr="005F6386">
        <w:rPr>
          <w:rFonts w:ascii="Times New Roman" w:hAnsi="Times New Roman"/>
          <w:b/>
          <w:sz w:val="26"/>
          <w:szCs w:val="26"/>
        </w:rPr>
        <w:t>4. Поддержка социальных предприятий</w:t>
      </w:r>
    </w:p>
    <w:p w14:paraId="15D83E92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>1. Финансовая поддержка социальным предприятиям в виде грантов в размере до 500 тыс. рублей:</w:t>
      </w:r>
    </w:p>
    <w:p w14:paraId="23E51832" w14:textId="77777777" w:rsidR="0057593E" w:rsidRPr="005F6386" w:rsidRDefault="0057593E" w:rsidP="0057593E">
      <w:pPr>
        <w:pStyle w:val="a8"/>
        <w:widowControl w:val="0"/>
        <w:numPr>
          <w:ilvl w:val="1"/>
          <w:numId w:val="5"/>
        </w:numPr>
        <w:spacing w:after="0" w:line="360" w:lineRule="auto"/>
        <w:ind w:left="0" w:right="-1" w:firstLine="709"/>
        <w:jc w:val="both"/>
        <w:rPr>
          <w:rFonts w:ascii="Times New Roman" w:hAnsi="Times New Roman"/>
          <w:i/>
          <w:sz w:val="26"/>
          <w:szCs w:val="26"/>
        </w:rPr>
      </w:pPr>
      <w:r w:rsidRPr="005F6386">
        <w:rPr>
          <w:rFonts w:ascii="Times New Roman" w:hAnsi="Times New Roman"/>
          <w:i/>
          <w:sz w:val="26"/>
          <w:szCs w:val="26"/>
        </w:rPr>
        <w:t>обязательное условие при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5F6386">
        <w:rPr>
          <w:rFonts w:ascii="Times New Roman" w:hAnsi="Times New Roman"/>
          <w:i/>
          <w:sz w:val="26"/>
          <w:szCs w:val="26"/>
        </w:rPr>
        <w:t>получени</w:t>
      </w:r>
      <w:r>
        <w:rPr>
          <w:rFonts w:ascii="Times New Roman" w:hAnsi="Times New Roman"/>
          <w:i/>
          <w:sz w:val="26"/>
          <w:szCs w:val="26"/>
        </w:rPr>
        <w:t>и</w:t>
      </w:r>
      <w:r w:rsidRPr="005F6386">
        <w:rPr>
          <w:rFonts w:ascii="Times New Roman" w:hAnsi="Times New Roman"/>
          <w:i/>
          <w:sz w:val="26"/>
          <w:szCs w:val="26"/>
        </w:rPr>
        <w:t xml:space="preserve"> гранта </w:t>
      </w:r>
      <w:r>
        <w:rPr>
          <w:rFonts w:ascii="Times New Roman" w:hAnsi="Times New Roman"/>
          <w:i/>
          <w:sz w:val="26"/>
          <w:szCs w:val="26"/>
        </w:rPr>
        <w:t xml:space="preserve">- </w:t>
      </w:r>
      <w:r w:rsidRPr="005F6386">
        <w:rPr>
          <w:rFonts w:ascii="Times New Roman" w:hAnsi="Times New Roman"/>
          <w:i/>
          <w:sz w:val="26"/>
          <w:szCs w:val="26"/>
        </w:rPr>
        <w:t>прохождение обучения в Центре «Мой бизнес» акселерационной программы по социальному предпринимательству;</w:t>
      </w:r>
    </w:p>
    <w:p w14:paraId="26DDEFA3" w14:textId="77777777" w:rsidR="0057593E" w:rsidRPr="005F6386" w:rsidRDefault="0057593E" w:rsidP="0057593E">
      <w:pPr>
        <w:pStyle w:val="a8"/>
        <w:widowControl w:val="0"/>
        <w:numPr>
          <w:ilvl w:val="1"/>
          <w:numId w:val="5"/>
        </w:numPr>
        <w:spacing w:after="0" w:line="360" w:lineRule="auto"/>
        <w:ind w:left="0" w:right="-1" w:firstLine="709"/>
        <w:jc w:val="both"/>
        <w:rPr>
          <w:rFonts w:ascii="Times New Roman" w:hAnsi="Times New Roman"/>
          <w:i/>
          <w:sz w:val="26"/>
          <w:szCs w:val="26"/>
        </w:rPr>
      </w:pPr>
      <w:r w:rsidRPr="005F6386">
        <w:rPr>
          <w:rFonts w:ascii="Times New Roman" w:hAnsi="Times New Roman"/>
          <w:i/>
          <w:sz w:val="26"/>
          <w:szCs w:val="26"/>
        </w:rPr>
        <w:t xml:space="preserve">грант выдается единовременно в полном объеме при условии </w:t>
      </w:r>
      <w:proofErr w:type="spellStart"/>
      <w:r w:rsidRPr="005F6386">
        <w:rPr>
          <w:rFonts w:ascii="Times New Roman" w:hAnsi="Times New Roman"/>
          <w:i/>
          <w:sz w:val="26"/>
          <w:szCs w:val="26"/>
        </w:rPr>
        <w:t>софинансирования</w:t>
      </w:r>
      <w:proofErr w:type="spellEnd"/>
      <w:r w:rsidRPr="005F6386">
        <w:rPr>
          <w:rFonts w:ascii="Times New Roman" w:hAnsi="Times New Roman"/>
          <w:i/>
          <w:sz w:val="26"/>
          <w:szCs w:val="26"/>
        </w:rPr>
        <w:t xml:space="preserve"> не менее 50% расходов, предусмотренных на реализацию социального проекта.</w:t>
      </w:r>
    </w:p>
    <w:p w14:paraId="2B3EFFE8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 xml:space="preserve">2. Финансовая поддержка в виде льготного </w:t>
      </w:r>
      <w:proofErr w:type="spellStart"/>
      <w:r w:rsidRPr="005F6386">
        <w:rPr>
          <w:rFonts w:ascii="Times New Roman" w:hAnsi="Times New Roman"/>
          <w:sz w:val="26"/>
          <w:szCs w:val="26"/>
        </w:rPr>
        <w:t>микрозайма</w:t>
      </w:r>
      <w:proofErr w:type="spellEnd"/>
      <w:r w:rsidRPr="005F6386">
        <w:rPr>
          <w:rFonts w:ascii="Times New Roman" w:hAnsi="Times New Roman"/>
          <w:sz w:val="26"/>
          <w:szCs w:val="26"/>
        </w:rPr>
        <w:t xml:space="preserve"> по ставке 1% годовых до 5 млн. рублей сроком до 2-х лет (предоставляется АО МК «Гарантийный фонд Самарской области» </w:t>
      </w:r>
      <w:hyperlink r:id="rId10" w:history="1">
        <w:r w:rsidRPr="005F6386">
          <w:rPr>
            <w:rStyle w:val="a3"/>
            <w:rFonts w:ascii="Times New Roman" w:hAnsi="Times New Roman"/>
            <w:sz w:val="26"/>
            <w:szCs w:val="26"/>
          </w:rPr>
          <w:t>www.gfso.ru</w:t>
        </w:r>
      </w:hyperlink>
      <w:r w:rsidRPr="005F6386">
        <w:rPr>
          <w:rFonts w:ascii="Times New Roman" w:hAnsi="Times New Roman"/>
          <w:sz w:val="26"/>
          <w:szCs w:val="26"/>
        </w:rPr>
        <w:t>).</w:t>
      </w:r>
    </w:p>
    <w:p w14:paraId="2AEC29E5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>3. Налоговая льгота по УСН:</w:t>
      </w:r>
    </w:p>
    <w:p w14:paraId="410FFC06" w14:textId="77777777" w:rsidR="0057593E" w:rsidRPr="005F6386" w:rsidRDefault="0057593E" w:rsidP="0057593E">
      <w:pPr>
        <w:pStyle w:val="a8"/>
        <w:widowControl w:val="0"/>
        <w:numPr>
          <w:ilvl w:val="1"/>
          <w:numId w:val="5"/>
        </w:numPr>
        <w:spacing w:after="0" w:line="36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 xml:space="preserve"> при применении режима УСН «доходы» снижение составит с 6% до 2%;</w:t>
      </w:r>
    </w:p>
    <w:p w14:paraId="1D44571C" w14:textId="77777777" w:rsidR="0057593E" w:rsidRPr="005F6386" w:rsidRDefault="0057593E" w:rsidP="0057593E">
      <w:pPr>
        <w:pStyle w:val="a8"/>
        <w:widowControl w:val="0"/>
        <w:numPr>
          <w:ilvl w:val="1"/>
          <w:numId w:val="5"/>
        </w:numPr>
        <w:spacing w:after="0" w:line="36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lastRenderedPageBreak/>
        <w:t xml:space="preserve">при применении режима УСН «доходы минус расходы» ставка снизится с 15%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5F6386">
        <w:rPr>
          <w:rFonts w:ascii="Times New Roman" w:hAnsi="Times New Roman"/>
          <w:sz w:val="26"/>
          <w:szCs w:val="26"/>
        </w:rPr>
        <w:t>до 5%</w:t>
      </w:r>
    </w:p>
    <w:p w14:paraId="61CE9A59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>Условием применения льготы является предельный размер дохода, который не должен превышать 50 млн. рублей.</w:t>
      </w:r>
    </w:p>
    <w:p w14:paraId="4E04259E" w14:textId="77777777" w:rsidR="0057593E" w:rsidRPr="005F6386" w:rsidRDefault="0057593E" w:rsidP="005759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1023FDB6" w14:textId="77777777" w:rsidR="0057593E" w:rsidRPr="005F6386" w:rsidRDefault="0057593E" w:rsidP="005759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F6386">
        <w:rPr>
          <w:rFonts w:ascii="Times New Roman" w:hAnsi="Times New Roman"/>
          <w:b/>
          <w:sz w:val="26"/>
          <w:szCs w:val="26"/>
        </w:rPr>
        <w:t>5. Информационная поддержка</w:t>
      </w:r>
    </w:p>
    <w:p w14:paraId="4FC8E464" w14:textId="77777777" w:rsidR="0057593E" w:rsidRPr="005F6386" w:rsidRDefault="0057593E" w:rsidP="005759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>Продолжается реализация мероприятий Нацпроекта «МСП» в запланированном режиме: консультации, методическое обеспечение, образовательные программы для начинающих и более опытных представителей бизнеса, продвижение проектов, получение доступа к финансированию и содействие при выходе на зарубежные рынки.</w:t>
      </w:r>
    </w:p>
    <w:p w14:paraId="68EEAFC9" w14:textId="77777777" w:rsidR="0057593E" w:rsidRPr="005F6386" w:rsidRDefault="0057593E" w:rsidP="005759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 xml:space="preserve">Предпринимателю предоставляются меры поддержки на каждом этапе жизненного цикла развития бизнеса. </w:t>
      </w:r>
    </w:p>
    <w:p w14:paraId="27DA9B98" w14:textId="77777777" w:rsidR="0057593E" w:rsidRPr="005F6386" w:rsidRDefault="0057593E" w:rsidP="005759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 xml:space="preserve">Для обеспечения комплексности оказания услуг субъектам МСП </w:t>
      </w:r>
      <w:r>
        <w:rPr>
          <w:rFonts w:ascii="Times New Roman" w:hAnsi="Times New Roman"/>
          <w:sz w:val="26"/>
          <w:szCs w:val="26"/>
        </w:rPr>
        <w:t xml:space="preserve">министерством экономического развития и инвестиций Самарской области </w:t>
      </w:r>
      <w:r w:rsidRPr="005F6386">
        <w:rPr>
          <w:rFonts w:ascii="Times New Roman" w:hAnsi="Times New Roman"/>
          <w:sz w:val="26"/>
          <w:szCs w:val="26"/>
        </w:rPr>
        <w:t xml:space="preserve">создано 10 центров «Мой Бизнес», из них в 2021 году – 3 центра в городских округах Октябрьск, </w:t>
      </w:r>
      <w:proofErr w:type="spellStart"/>
      <w:r w:rsidRPr="005F6386">
        <w:rPr>
          <w:rFonts w:ascii="Times New Roman" w:hAnsi="Times New Roman"/>
          <w:sz w:val="26"/>
          <w:szCs w:val="26"/>
        </w:rPr>
        <w:t>Кинель</w:t>
      </w:r>
      <w:proofErr w:type="spellEnd"/>
      <w:r w:rsidRPr="005F6386">
        <w:rPr>
          <w:rFonts w:ascii="Times New Roman" w:hAnsi="Times New Roman"/>
          <w:sz w:val="26"/>
          <w:szCs w:val="26"/>
        </w:rPr>
        <w:t>, Похвистнево. В 2022 году такой центр откроется в городском округе Жигулевск</w:t>
      </w:r>
    </w:p>
    <w:p w14:paraId="088FED70" w14:textId="77777777" w:rsidR="0057593E" w:rsidRPr="005F6386" w:rsidRDefault="0057593E" w:rsidP="0057593E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 xml:space="preserve">В текущей ситуации </w:t>
      </w:r>
      <w:r>
        <w:rPr>
          <w:rFonts w:ascii="Times New Roman" w:hAnsi="Times New Roman"/>
          <w:sz w:val="26"/>
          <w:szCs w:val="26"/>
        </w:rPr>
        <w:t xml:space="preserve">усилена </w:t>
      </w:r>
      <w:r w:rsidRPr="005F6386">
        <w:rPr>
          <w:rFonts w:ascii="Times New Roman" w:hAnsi="Times New Roman"/>
          <w:sz w:val="26"/>
          <w:szCs w:val="26"/>
        </w:rPr>
        <w:t>работ</w:t>
      </w:r>
      <w:r>
        <w:rPr>
          <w:rFonts w:ascii="Times New Roman" w:hAnsi="Times New Roman"/>
          <w:sz w:val="26"/>
          <w:szCs w:val="26"/>
        </w:rPr>
        <w:t>а</w:t>
      </w:r>
      <w:r w:rsidRPr="005F6386">
        <w:rPr>
          <w:rFonts w:ascii="Times New Roman" w:hAnsi="Times New Roman"/>
          <w:sz w:val="26"/>
          <w:szCs w:val="26"/>
        </w:rPr>
        <w:t xml:space="preserve"> институтов развития предпринимательства. Специалисты центров «Мой бизнес» отвечают на вопросы предпринимателей в консультационном чате в Telegram «Мойбизнес63_чат» ежедневно. Для предпринимателей работают все центры «Мой бизнес». </w:t>
      </w:r>
    </w:p>
    <w:p w14:paraId="1494A5A7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t xml:space="preserve">По всем проблемным вопросам предприниматели могут обращаться по </w:t>
      </w:r>
      <w:r w:rsidRPr="00225457">
        <w:rPr>
          <w:rFonts w:ascii="Times New Roman" w:hAnsi="Times New Roman"/>
          <w:b/>
          <w:sz w:val="26"/>
          <w:szCs w:val="26"/>
        </w:rPr>
        <w:t>телефону «горячей линии» 8 800 300 63 63</w:t>
      </w:r>
      <w:r w:rsidRPr="005F6386">
        <w:rPr>
          <w:rFonts w:ascii="Times New Roman" w:hAnsi="Times New Roman"/>
          <w:sz w:val="26"/>
          <w:szCs w:val="26"/>
        </w:rPr>
        <w:t>, который также работает в ежедневном режиме, без выходных. Самые актуальные новости предприниматели могут узнать на едином портале государственной поддержки бизнеса «Мой Бизнес-63» mybiz63.ru. в специальном разделе «антикризисная поддержка», где публику</w:t>
      </w:r>
      <w:r>
        <w:rPr>
          <w:rFonts w:ascii="Times New Roman" w:hAnsi="Times New Roman"/>
          <w:sz w:val="26"/>
          <w:szCs w:val="26"/>
        </w:rPr>
        <w:t>ются</w:t>
      </w:r>
      <w:r w:rsidRPr="005F6386">
        <w:rPr>
          <w:rFonts w:ascii="Times New Roman" w:hAnsi="Times New Roman"/>
          <w:sz w:val="26"/>
          <w:szCs w:val="26"/>
        </w:rPr>
        <w:t xml:space="preserve"> все документы, которые принимаются на федеральном и региональном уровнях, </w:t>
      </w:r>
      <w:r>
        <w:rPr>
          <w:rFonts w:ascii="Times New Roman" w:hAnsi="Times New Roman"/>
          <w:sz w:val="26"/>
          <w:szCs w:val="26"/>
        </w:rPr>
        <w:t xml:space="preserve">разъясняется </w:t>
      </w:r>
      <w:r w:rsidRPr="005F6386">
        <w:rPr>
          <w:rFonts w:ascii="Times New Roman" w:hAnsi="Times New Roman"/>
          <w:sz w:val="26"/>
          <w:szCs w:val="26"/>
        </w:rPr>
        <w:t xml:space="preserve">порядок работы предпринимателей в сложившейся ситуации. Также для оперативной связи и информирования действует аккаунт mybiz63.ru в социальной сети </w:t>
      </w:r>
      <w:proofErr w:type="spellStart"/>
      <w:r w:rsidRPr="005F6386">
        <w:rPr>
          <w:rFonts w:ascii="Times New Roman" w:hAnsi="Times New Roman"/>
          <w:sz w:val="26"/>
          <w:szCs w:val="26"/>
        </w:rPr>
        <w:t>ВКонтакте</w:t>
      </w:r>
      <w:proofErr w:type="spellEnd"/>
      <w:r w:rsidRPr="005F6386">
        <w:rPr>
          <w:rFonts w:ascii="Times New Roman" w:hAnsi="Times New Roman"/>
          <w:sz w:val="26"/>
          <w:szCs w:val="26"/>
        </w:rPr>
        <w:t xml:space="preserve">. </w:t>
      </w:r>
    </w:p>
    <w:p w14:paraId="25A3A17B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</w:p>
    <w:p w14:paraId="1176ACCD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5F6386">
        <w:rPr>
          <w:rFonts w:ascii="Times New Roman" w:hAnsi="Times New Roman"/>
          <w:sz w:val="26"/>
          <w:szCs w:val="26"/>
        </w:rPr>
        <w:lastRenderedPageBreak/>
        <w:t xml:space="preserve">Все предлагаемые меры поддержки с подробным описанием размещены на региональном портале поддержки предпринимательства </w:t>
      </w:r>
      <w:hyperlink r:id="rId11" w:history="1">
        <w:proofErr w:type="spellStart"/>
        <w:r w:rsidRPr="00225457">
          <w:rPr>
            <w:rStyle w:val="a3"/>
            <w:rFonts w:ascii="Times New Roman" w:hAnsi="Times New Roman"/>
            <w:sz w:val="26"/>
            <w:szCs w:val="26"/>
            <w:lang w:val="en-US"/>
          </w:rPr>
          <w:t>mybiz</w:t>
        </w:r>
        <w:proofErr w:type="spellEnd"/>
        <w:r w:rsidRPr="00225457">
          <w:rPr>
            <w:rStyle w:val="a3"/>
            <w:rFonts w:ascii="Times New Roman" w:hAnsi="Times New Roman"/>
            <w:sz w:val="26"/>
            <w:szCs w:val="26"/>
          </w:rPr>
          <w:t>63.</w:t>
        </w:r>
        <w:proofErr w:type="spellStart"/>
        <w:r w:rsidRPr="00225457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Pr="00225457">
          <w:rPr>
            <w:rStyle w:val="a3"/>
            <w:rFonts w:ascii="Times New Roman" w:hAnsi="Times New Roman"/>
            <w:sz w:val="26"/>
            <w:szCs w:val="26"/>
          </w:rPr>
          <w:t>.</w:t>
        </w:r>
      </w:hyperlink>
      <w:r w:rsidRPr="005F6386">
        <w:rPr>
          <w:rFonts w:ascii="Times New Roman" w:hAnsi="Times New Roman"/>
          <w:sz w:val="26"/>
          <w:szCs w:val="26"/>
        </w:rPr>
        <w:t xml:space="preserve"> </w:t>
      </w:r>
    </w:p>
    <w:p w14:paraId="10CFE208" w14:textId="77777777" w:rsidR="0057593E" w:rsidRPr="005F6386" w:rsidRDefault="0057593E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14:paraId="040C6F4F" w14:textId="30E02AAC" w:rsidR="000B1146" w:rsidRPr="000B1146" w:rsidRDefault="000B1146" w:rsidP="0057593E">
      <w:pPr>
        <w:widowControl w:val="0"/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sectPr w:rsidR="000B1146" w:rsidRPr="000B1146" w:rsidSect="002200CB">
      <w:headerReference w:type="default" r:id="rId12"/>
      <w:pgSz w:w="11906" w:h="16838"/>
      <w:pgMar w:top="851" w:right="850" w:bottom="993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377D2" w14:textId="77777777" w:rsidR="003A0F2D" w:rsidRDefault="003A0F2D" w:rsidP="00017EE7">
      <w:pPr>
        <w:spacing w:after="0" w:line="240" w:lineRule="auto"/>
      </w:pPr>
      <w:r>
        <w:separator/>
      </w:r>
    </w:p>
  </w:endnote>
  <w:endnote w:type="continuationSeparator" w:id="0">
    <w:p w14:paraId="33652637" w14:textId="77777777" w:rsidR="003A0F2D" w:rsidRDefault="003A0F2D" w:rsidP="0001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99B07" w14:textId="77777777" w:rsidR="003A0F2D" w:rsidRDefault="003A0F2D" w:rsidP="00017EE7">
      <w:pPr>
        <w:spacing w:after="0" w:line="240" w:lineRule="auto"/>
      </w:pPr>
      <w:r>
        <w:separator/>
      </w:r>
    </w:p>
  </w:footnote>
  <w:footnote w:type="continuationSeparator" w:id="0">
    <w:p w14:paraId="25166E6A" w14:textId="77777777" w:rsidR="003A0F2D" w:rsidRDefault="003A0F2D" w:rsidP="00017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660119"/>
      <w:docPartObj>
        <w:docPartGallery w:val="Page Numbers (Top of Page)"/>
        <w:docPartUnique/>
      </w:docPartObj>
    </w:sdtPr>
    <w:sdtEndPr/>
    <w:sdtContent>
      <w:p w14:paraId="07574DAB" w14:textId="567E14CC" w:rsidR="00017EE7" w:rsidRDefault="00017EE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93E">
          <w:rPr>
            <w:noProof/>
          </w:rPr>
          <w:t>12</w:t>
        </w:r>
        <w:r>
          <w:fldChar w:fldCharType="end"/>
        </w:r>
      </w:p>
    </w:sdtContent>
  </w:sdt>
  <w:p w14:paraId="7726D18D" w14:textId="77777777" w:rsidR="00017EE7" w:rsidRDefault="00017EE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CDA"/>
    <w:multiLevelType w:val="multilevel"/>
    <w:tmpl w:val="CB7871AC"/>
    <w:lvl w:ilvl="0">
      <w:start w:val="7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D54FA"/>
    <w:multiLevelType w:val="hybridMultilevel"/>
    <w:tmpl w:val="6B36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250D8"/>
    <w:multiLevelType w:val="hybridMultilevel"/>
    <w:tmpl w:val="BEDE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C30B4"/>
    <w:multiLevelType w:val="hybridMultilevel"/>
    <w:tmpl w:val="D6C261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7604501"/>
    <w:multiLevelType w:val="multilevel"/>
    <w:tmpl w:val="01F69B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B2F7267"/>
    <w:multiLevelType w:val="hybridMultilevel"/>
    <w:tmpl w:val="BEDE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B1514"/>
    <w:multiLevelType w:val="hybridMultilevel"/>
    <w:tmpl w:val="4120D80A"/>
    <w:lvl w:ilvl="0" w:tplc="EA369D70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B30F81"/>
    <w:multiLevelType w:val="hybridMultilevel"/>
    <w:tmpl w:val="093EEE06"/>
    <w:lvl w:ilvl="0" w:tplc="CEF8A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3C7EC6"/>
    <w:multiLevelType w:val="hybridMultilevel"/>
    <w:tmpl w:val="9342F89A"/>
    <w:lvl w:ilvl="0" w:tplc="5EB01B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CE835A8"/>
    <w:multiLevelType w:val="hybridMultilevel"/>
    <w:tmpl w:val="28A80336"/>
    <w:lvl w:ilvl="0" w:tplc="7A7088EA">
      <w:start w:val="1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835" w:hanging="360"/>
      </w:pPr>
    </w:lvl>
    <w:lvl w:ilvl="2" w:tplc="0419001B" w:tentative="1">
      <w:start w:val="1"/>
      <w:numFmt w:val="lowerRoman"/>
      <w:lvlText w:val="%3."/>
      <w:lvlJc w:val="right"/>
      <w:pPr>
        <w:ind w:left="6555" w:hanging="180"/>
      </w:pPr>
    </w:lvl>
    <w:lvl w:ilvl="3" w:tplc="0419000F" w:tentative="1">
      <w:start w:val="1"/>
      <w:numFmt w:val="decimal"/>
      <w:lvlText w:val="%4."/>
      <w:lvlJc w:val="left"/>
      <w:pPr>
        <w:ind w:left="7275" w:hanging="360"/>
      </w:pPr>
    </w:lvl>
    <w:lvl w:ilvl="4" w:tplc="04190019" w:tentative="1">
      <w:start w:val="1"/>
      <w:numFmt w:val="lowerLetter"/>
      <w:lvlText w:val="%5."/>
      <w:lvlJc w:val="left"/>
      <w:pPr>
        <w:ind w:left="7995" w:hanging="360"/>
      </w:pPr>
    </w:lvl>
    <w:lvl w:ilvl="5" w:tplc="0419001B" w:tentative="1">
      <w:start w:val="1"/>
      <w:numFmt w:val="lowerRoman"/>
      <w:lvlText w:val="%6."/>
      <w:lvlJc w:val="right"/>
      <w:pPr>
        <w:ind w:left="8715" w:hanging="180"/>
      </w:pPr>
    </w:lvl>
    <w:lvl w:ilvl="6" w:tplc="0419000F" w:tentative="1">
      <w:start w:val="1"/>
      <w:numFmt w:val="decimal"/>
      <w:lvlText w:val="%7."/>
      <w:lvlJc w:val="left"/>
      <w:pPr>
        <w:ind w:left="9435" w:hanging="360"/>
      </w:pPr>
    </w:lvl>
    <w:lvl w:ilvl="7" w:tplc="04190019" w:tentative="1">
      <w:start w:val="1"/>
      <w:numFmt w:val="lowerLetter"/>
      <w:lvlText w:val="%8."/>
      <w:lvlJc w:val="left"/>
      <w:pPr>
        <w:ind w:left="10155" w:hanging="360"/>
      </w:pPr>
    </w:lvl>
    <w:lvl w:ilvl="8" w:tplc="0419001B" w:tentative="1">
      <w:start w:val="1"/>
      <w:numFmt w:val="lowerRoman"/>
      <w:lvlText w:val="%9."/>
      <w:lvlJc w:val="right"/>
      <w:pPr>
        <w:ind w:left="10875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D5"/>
    <w:rsid w:val="00017EE7"/>
    <w:rsid w:val="00020E0C"/>
    <w:rsid w:val="0003011B"/>
    <w:rsid w:val="0003416C"/>
    <w:rsid w:val="00071759"/>
    <w:rsid w:val="00093D3E"/>
    <w:rsid w:val="000B1146"/>
    <w:rsid w:val="000D3290"/>
    <w:rsid w:val="00133621"/>
    <w:rsid w:val="0013400F"/>
    <w:rsid w:val="00192E4B"/>
    <w:rsid w:val="001C1858"/>
    <w:rsid w:val="001E3B46"/>
    <w:rsid w:val="001E657C"/>
    <w:rsid w:val="001E6E3F"/>
    <w:rsid w:val="001F155B"/>
    <w:rsid w:val="002200CB"/>
    <w:rsid w:val="00225E24"/>
    <w:rsid w:val="00241DAD"/>
    <w:rsid w:val="0025083F"/>
    <w:rsid w:val="002528F5"/>
    <w:rsid w:val="002559C9"/>
    <w:rsid w:val="002A5B86"/>
    <w:rsid w:val="002B7654"/>
    <w:rsid w:val="002D06DF"/>
    <w:rsid w:val="00332DB4"/>
    <w:rsid w:val="00373ED7"/>
    <w:rsid w:val="003A0F2D"/>
    <w:rsid w:val="003A49DE"/>
    <w:rsid w:val="00453C99"/>
    <w:rsid w:val="00460DA7"/>
    <w:rsid w:val="004670B5"/>
    <w:rsid w:val="004734F9"/>
    <w:rsid w:val="00490065"/>
    <w:rsid w:val="0049280A"/>
    <w:rsid w:val="004952B8"/>
    <w:rsid w:val="004C59EE"/>
    <w:rsid w:val="004E0C84"/>
    <w:rsid w:val="0051288A"/>
    <w:rsid w:val="00547F45"/>
    <w:rsid w:val="0057593E"/>
    <w:rsid w:val="0057674E"/>
    <w:rsid w:val="005B1B0F"/>
    <w:rsid w:val="005B2710"/>
    <w:rsid w:val="005D267A"/>
    <w:rsid w:val="00630891"/>
    <w:rsid w:val="00633241"/>
    <w:rsid w:val="00650EB0"/>
    <w:rsid w:val="00650F15"/>
    <w:rsid w:val="0065248E"/>
    <w:rsid w:val="00655292"/>
    <w:rsid w:val="00681BBB"/>
    <w:rsid w:val="00692C3F"/>
    <w:rsid w:val="006931F6"/>
    <w:rsid w:val="006B0841"/>
    <w:rsid w:val="006D0FD8"/>
    <w:rsid w:val="006F3BD0"/>
    <w:rsid w:val="00724CEF"/>
    <w:rsid w:val="0074021A"/>
    <w:rsid w:val="00756274"/>
    <w:rsid w:val="00776A99"/>
    <w:rsid w:val="00785A24"/>
    <w:rsid w:val="00797177"/>
    <w:rsid w:val="007A6EAE"/>
    <w:rsid w:val="007B0359"/>
    <w:rsid w:val="007B335B"/>
    <w:rsid w:val="007D4142"/>
    <w:rsid w:val="007E4457"/>
    <w:rsid w:val="007E51DB"/>
    <w:rsid w:val="00850DD2"/>
    <w:rsid w:val="00867252"/>
    <w:rsid w:val="00874B2E"/>
    <w:rsid w:val="00881DE2"/>
    <w:rsid w:val="00886F12"/>
    <w:rsid w:val="0089715D"/>
    <w:rsid w:val="008A3596"/>
    <w:rsid w:val="008D1B0E"/>
    <w:rsid w:val="008E44EB"/>
    <w:rsid w:val="008F14FD"/>
    <w:rsid w:val="008F17B5"/>
    <w:rsid w:val="00901A6F"/>
    <w:rsid w:val="00921E4C"/>
    <w:rsid w:val="00933412"/>
    <w:rsid w:val="009363BF"/>
    <w:rsid w:val="009569FB"/>
    <w:rsid w:val="00960F57"/>
    <w:rsid w:val="0096605A"/>
    <w:rsid w:val="00977D88"/>
    <w:rsid w:val="009C34D5"/>
    <w:rsid w:val="009F63D1"/>
    <w:rsid w:val="00A32E5D"/>
    <w:rsid w:val="00AA1A3E"/>
    <w:rsid w:val="00AE4396"/>
    <w:rsid w:val="00AF5B04"/>
    <w:rsid w:val="00B11830"/>
    <w:rsid w:val="00B758C7"/>
    <w:rsid w:val="00B878B1"/>
    <w:rsid w:val="00BD7114"/>
    <w:rsid w:val="00BE3167"/>
    <w:rsid w:val="00C66D3C"/>
    <w:rsid w:val="00C86E59"/>
    <w:rsid w:val="00CA051C"/>
    <w:rsid w:val="00CB0DA4"/>
    <w:rsid w:val="00CB2C4B"/>
    <w:rsid w:val="00CD0013"/>
    <w:rsid w:val="00CD5774"/>
    <w:rsid w:val="00D07F73"/>
    <w:rsid w:val="00D156A2"/>
    <w:rsid w:val="00D90184"/>
    <w:rsid w:val="00DA5481"/>
    <w:rsid w:val="00DB7C7B"/>
    <w:rsid w:val="00DC1E88"/>
    <w:rsid w:val="00DC4528"/>
    <w:rsid w:val="00DD55C9"/>
    <w:rsid w:val="00DD5D48"/>
    <w:rsid w:val="00DE3C42"/>
    <w:rsid w:val="00DE6C9C"/>
    <w:rsid w:val="00DF43A6"/>
    <w:rsid w:val="00E11379"/>
    <w:rsid w:val="00E43290"/>
    <w:rsid w:val="00E76F77"/>
    <w:rsid w:val="00E835F1"/>
    <w:rsid w:val="00ED1260"/>
    <w:rsid w:val="00EE24D2"/>
    <w:rsid w:val="00EE267F"/>
    <w:rsid w:val="00F301D7"/>
    <w:rsid w:val="00F54B04"/>
    <w:rsid w:val="00F75CAD"/>
    <w:rsid w:val="00F83EB4"/>
    <w:rsid w:val="00F87469"/>
    <w:rsid w:val="00F9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56B2"/>
  <w15:docId w15:val="{53B04EDF-1296-46F2-872D-20C1196E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000FF" w:themeColor="hyperlink"/>
      <w:u w:val="single"/>
    </w:rPr>
  </w:style>
  <w:style w:type="character" w:styleId="a3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6">
    <w:name w:val="Абзац списка1"/>
    <w:basedOn w:val="a"/>
    <w:link w:val="17"/>
    <w:pPr>
      <w:spacing w:after="160" w:line="264" w:lineRule="auto"/>
      <w:ind w:left="720"/>
    </w:pPr>
    <w:rPr>
      <w:rFonts w:ascii="Calibri" w:hAnsi="Calibri"/>
    </w:rPr>
  </w:style>
  <w:style w:type="character" w:customStyle="1" w:styleId="17">
    <w:name w:val="Абзац списка1"/>
    <w:basedOn w:val="1"/>
    <w:link w:val="16"/>
    <w:rPr>
      <w:rFonts w:ascii="Calibri" w:hAnsi="Calibri"/>
      <w:color w:val="000000"/>
    </w:rPr>
  </w:style>
  <w:style w:type="paragraph" w:styleId="a8">
    <w:name w:val="List Paragraph"/>
    <w:basedOn w:val="a"/>
    <w:uiPriority w:val="34"/>
    <w:qFormat/>
    <w:rsid w:val="00881DE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4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4B2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2B7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link w:val="ad"/>
    <w:rsid w:val="006931F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d">
    <w:name w:val="Обычный (веб) Знак"/>
    <w:basedOn w:val="1"/>
    <w:link w:val="ac"/>
    <w:rsid w:val="006931F6"/>
    <w:rPr>
      <w:rFonts w:ascii="Times New Roman" w:hAnsi="Times New Roman"/>
      <w:color w:val="000000"/>
      <w:sz w:val="24"/>
    </w:rPr>
  </w:style>
  <w:style w:type="paragraph" w:styleId="ae">
    <w:name w:val="header"/>
    <w:basedOn w:val="a"/>
    <w:link w:val="af"/>
    <w:uiPriority w:val="99"/>
    <w:unhideWhenUsed/>
    <w:rsid w:val="00017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17EE7"/>
  </w:style>
  <w:style w:type="paragraph" w:styleId="af0">
    <w:name w:val="footer"/>
    <w:basedOn w:val="a"/>
    <w:link w:val="af1"/>
    <w:uiPriority w:val="99"/>
    <w:unhideWhenUsed/>
    <w:rsid w:val="00017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17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JmNaeAC5wN2kz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biz63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fs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l1agf.xn--p1a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57731-12FD-4593-800F-4424C2B6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3276</Words>
  <Characters>18678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Оксана Николаевна</dc:creator>
  <cp:lastModifiedBy>Александра Подолинская</cp:lastModifiedBy>
  <cp:revision>5</cp:revision>
  <cp:lastPrinted>2022-03-14T07:05:00Z</cp:lastPrinted>
  <dcterms:created xsi:type="dcterms:W3CDTF">2022-04-07T05:47:00Z</dcterms:created>
  <dcterms:modified xsi:type="dcterms:W3CDTF">2022-04-07T06:09:00Z</dcterms:modified>
</cp:coreProperties>
</file>